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FB" w:rsidRPr="00A2187F" w:rsidRDefault="009B2DFB" w:rsidP="009B2DFB">
      <w:pPr>
        <w:pStyle w:val="NoSpacing"/>
        <w:rPr>
          <w:lang w:val="nl-NL"/>
        </w:rPr>
      </w:pPr>
    </w:p>
    <w:tbl>
      <w:tblPr>
        <w:tblStyle w:val="TableGrid"/>
        <w:tblW w:w="9464" w:type="dxa"/>
        <w:tblLook w:val="04A0" w:firstRow="1" w:lastRow="0" w:firstColumn="1" w:lastColumn="0" w:noHBand="0" w:noVBand="1"/>
      </w:tblPr>
      <w:tblGrid>
        <w:gridCol w:w="2943"/>
        <w:gridCol w:w="6521"/>
      </w:tblGrid>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Naam activiteit</w:t>
            </w:r>
          </w:p>
        </w:tc>
        <w:tc>
          <w:tcPr>
            <w:tcW w:w="6521" w:type="dxa"/>
          </w:tcPr>
          <w:p w:rsidR="009B2DFB" w:rsidRPr="00A2187F" w:rsidRDefault="009B2DFB" w:rsidP="00B01300">
            <w:pPr>
              <w:pStyle w:val="NoSpacing"/>
              <w:spacing w:line="360" w:lineRule="auto"/>
              <w:rPr>
                <w:lang w:val="nl-NL"/>
              </w:rPr>
            </w:pPr>
            <w:r>
              <w:rPr>
                <w:lang w:val="nl-NL"/>
              </w:rPr>
              <w:t>Dilemma’s</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9B2DFB" w:rsidRPr="00A2187F" w:rsidRDefault="009B2DFB" w:rsidP="00B01300">
            <w:pPr>
              <w:pStyle w:val="NoSpacing"/>
              <w:spacing w:line="360" w:lineRule="auto"/>
              <w:rPr>
                <w:lang w:val="nl-NL"/>
              </w:rPr>
            </w:pPr>
            <w:r>
              <w:rPr>
                <w:lang w:val="nl-NL"/>
              </w:rPr>
              <w:t>Professionele ontwikkeling</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Doel activiteit</w:t>
            </w:r>
          </w:p>
        </w:tc>
        <w:tc>
          <w:tcPr>
            <w:tcW w:w="6521" w:type="dxa"/>
          </w:tcPr>
          <w:p w:rsidR="009B2DFB" w:rsidRPr="00A2187F" w:rsidRDefault="009B2DFB" w:rsidP="00B01300">
            <w:pPr>
              <w:pStyle w:val="NoSpacing"/>
              <w:spacing w:line="360" w:lineRule="auto"/>
              <w:rPr>
                <w:lang w:val="nl-NL"/>
              </w:rPr>
            </w:pPr>
            <w:r>
              <w:rPr>
                <w:lang w:val="nl-NL"/>
              </w:rPr>
              <w:t>De startende leraar leert zijn of problemen scherper te krijgen en te kaderen</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Begeleidingsjaar</w:t>
            </w:r>
          </w:p>
        </w:tc>
        <w:tc>
          <w:tcPr>
            <w:tcW w:w="6521" w:type="dxa"/>
          </w:tcPr>
          <w:p w:rsidR="009B2DFB" w:rsidRPr="00A2187F" w:rsidRDefault="009B2DFB" w:rsidP="00B01300">
            <w:pPr>
              <w:pStyle w:val="NoSpacing"/>
              <w:spacing w:line="360" w:lineRule="auto"/>
              <w:rPr>
                <w:lang w:val="nl-NL"/>
              </w:rPr>
            </w:pPr>
            <w:r>
              <w:rPr>
                <w:lang w:val="nl-NL"/>
              </w:rPr>
              <w:t>1-2-3</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Deelnemers</w:t>
            </w:r>
          </w:p>
        </w:tc>
        <w:tc>
          <w:tcPr>
            <w:tcW w:w="6521" w:type="dxa"/>
          </w:tcPr>
          <w:p w:rsidR="009B2DFB" w:rsidRPr="00A2187F" w:rsidRDefault="009B2DFB" w:rsidP="00B01300">
            <w:pPr>
              <w:pStyle w:val="NoSpacing"/>
              <w:spacing w:line="360" w:lineRule="auto"/>
              <w:rPr>
                <w:lang w:val="nl-NL"/>
              </w:rPr>
            </w:pPr>
            <w:r>
              <w:rPr>
                <w:lang w:val="nl-NL"/>
              </w:rPr>
              <w:t>Startende leraar en coach</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9B2DFB" w:rsidRPr="00A2187F" w:rsidRDefault="009B2DFB" w:rsidP="00B01300">
            <w:pPr>
              <w:pStyle w:val="NoSpacing"/>
              <w:spacing w:line="360" w:lineRule="auto"/>
              <w:rPr>
                <w:lang w:val="nl-NL"/>
              </w:rPr>
            </w:pPr>
            <w:r>
              <w:rPr>
                <w:lang w:val="nl-NL"/>
              </w:rPr>
              <w:t>2</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Tijdsduur</w:t>
            </w:r>
          </w:p>
        </w:tc>
        <w:tc>
          <w:tcPr>
            <w:tcW w:w="6521" w:type="dxa"/>
          </w:tcPr>
          <w:p w:rsidR="009B2DFB" w:rsidRPr="00A2187F" w:rsidRDefault="009B2DFB" w:rsidP="00B01300">
            <w:pPr>
              <w:pStyle w:val="NoSpacing"/>
              <w:spacing w:line="360" w:lineRule="auto"/>
              <w:rPr>
                <w:lang w:val="nl-NL"/>
              </w:rPr>
            </w:pPr>
            <w:r>
              <w:rPr>
                <w:lang w:val="nl-NL"/>
              </w:rPr>
              <w:t>30 min</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Aantal keren</w:t>
            </w:r>
          </w:p>
        </w:tc>
        <w:tc>
          <w:tcPr>
            <w:tcW w:w="6521" w:type="dxa"/>
          </w:tcPr>
          <w:p w:rsidR="009B2DFB" w:rsidRPr="00A2187F" w:rsidRDefault="009B2DFB" w:rsidP="00B01300">
            <w:pPr>
              <w:pStyle w:val="NoSpacing"/>
              <w:spacing w:line="360" w:lineRule="auto"/>
              <w:rPr>
                <w:lang w:val="nl-NL"/>
              </w:rPr>
            </w:pPr>
            <w:r>
              <w:rPr>
                <w:lang w:val="nl-NL"/>
              </w:rPr>
              <w:t>Eenmalig, vaker indien gewenst</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Korte omschrijving activiteit</w:t>
            </w:r>
          </w:p>
        </w:tc>
        <w:tc>
          <w:tcPr>
            <w:tcW w:w="6521" w:type="dxa"/>
          </w:tcPr>
          <w:p w:rsidR="009B2DFB" w:rsidRDefault="009B2DFB" w:rsidP="00B01300">
            <w:pPr>
              <w:pStyle w:val="NoSpacing"/>
              <w:spacing w:line="360" w:lineRule="auto"/>
              <w:rPr>
                <w:lang w:val="nl-NL"/>
              </w:rPr>
            </w:pPr>
            <w:r>
              <w:rPr>
                <w:lang w:val="nl-NL"/>
              </w:rPr>
              <w:t xml:space="preserve">De startende leraar blikt terug op de afgelopen periode (blok, semester of jaar) en geeft antwoord op de vraag: Waarmee worstel je de afgelopen periode? Vervolgens brengt hij/zij deze worsteling onder in een van de dilemma’s van </w:t>
            </w:r>
            <w:proofErr w:type="spellStart"/>
            <w:r>
              <w:rPr>
                <w:lang w:val="nl-NL"/>
              </w:rPr>
              <w:t>Hatch</w:t>
            </w:r>
            <w:proofErr w:type="spellEnd"/>
            <w:r>
              <w:rPr>
                <w:lang w:val="nl-NL"/>
              </w:rPr>
              <w:t>, deze zijn:</w:t>
            </w:r>
          </w:p>
          <w:p w:rsidR="009B2DFB" w:rsidRDefault="009B2DFB" w:rsidP="009B2DFB">
            <w:pPr>
              <w:pStyle w:val="NoSpacing"/>
              <w:numPr>
                <w:ilvl w:val="0"/>
                <w:numId w:val="7"/>
              </w:numPr>
              <w:spacing w:line="360" w:lineRule="auto"/>
              <w:rPr>
                <w:lang w:val="nl-NL"/>
              </w:rPr>
            </w:pPr>
            <w:r>
              <w:rPr>
                <w:lang w:val="nl-NL"/>
              </w:rPr>
              <w:t>De weg naar Rome</w:t>
            </w:r>
            <w:r w:rsidR="007109D6">
              <w:rPr>
                <w:lang w:val="nl-NL"/>
              </w:rPr>
              <w:t xml:space="preserve"> </w:t>
            </w:r>
          </w:p>
          <w:p w:rsidR="009B2DFB" w:rsidRDefault="009B2DFB" w:rsidP="009B2DFB">
            <w:pPr>
              <w:pStyle w:val="NoSpacing"/>
              <w:numPr>
                <w:ilvl w:val="0"/>
                <w:numId w:val="7"/>
              </w:numPr>
              <w:spacing w:line="360" w:lineRule="auto"/>
              <w:rPr>
                <w:lang w:val="nl-NL"/>
              </w:rPr>
            </w:pPr>
            <w:r>
              <w:rPr>
                <w:lang w:val="nl-NL"/>
              </w:rPr>
              <w:t>Wat moet en wat kan</w:t>
            </w:r>
            <w:r w:rsidR="00892F6E">
              <w:rPr>
                <w:lang w:val="nl-NL"/>
              </w:rPr>
              <w:t xml:space="preserve"> </w:t>
            </w:r>
          </w:p>
          <w:p w:rsidR="009B2DFB" w:rsidRDefault="009B2DFB" w:rsidP="009B2DFB">
            <w:pPr>
              <w:pStyle w:val="NoSpacing"/>
              <w:numPr>
                <w:ilvl w:val="0"/>
                <w:numId w:val="7"/>
              </w:numPr>
              <w:spacing w:line="360" w:lineRule="auto"/>
              <w:rPr>
                <w:lang w:val="nl-NL"/>
              </w:rPr>
            </w:pPr>
            <w:r>
              <w:rPr>
                <w:lang w:val="nl-NL"/>
              </w:rPr>
              <w:t>Autonomie en afhankelijkheid</w:t>
            </w:r>
          </w:p>
          <w:p w:rsidR="009B2DFB" w:rsidRDefault="009B2DFB" w:rsidP="009B2DFB">
            <w:pPr>
              <w:pStyle w:val="NoSpacing"/>
              <w:numPr>
                <w:ilvl w:val="0"/>
                <w:numId w:val="7"/>
              </w:numPr>
              <w:spacing w:line="360" w:lineRule="auto"/>
              <w:rPr>
                <w:lang w:val="nl-NL"/>
              </w:rPr>
            </w:pPr>
            <w:r>
              <w:rPr>
                <w:lang w:val="nl-NL"/>
              </w:rPr>
              <w:t>Ideaal en werkelijkheid</w:t>
            </w:r>
          </w:p>
          <w:p w:rsidR="009B2DFB" w:rsidRDefault="009B2DFB" w:rsidP="009B2DFB">
            <w:pPr>
              <w:pStyle w:val="NoSpacing"/>
              <w:numPr>
                <w:ilvl w:val="0"/>
                <w:numId w:val="7"/>
              </w:numPr>
              <w:spacing w:line="360" w:lineRule="auto"/>
              <w:rPr>
                <w:lang w:val="nl-NL"/>
              </w:rPr>
            </w:pPr>
            <w:r>
              <w:rPr>
                <w:lang w:val="nl-NL"/>
              </w:rPr>
              <w:t>Verantwoordelijkheid</w:t>
            </w:r>
          </w:p>
          <w:p w:rsidR="009B2DFB" w:rsidRDefault="009B2DFB" w:rsidP="009B2DFB">
            <w:pPr>
              <w:pStyle w:val="NoSpacing"/>
              <w:numPr>
                <w:ilvl w:val="0"/>
                <w:numId w:val="7"/>
              </w:numPr>
              <w:spacing w:line="360" w:lineRule="auto"/>
              <w:rPr>
                <w:lang w:val="nl-NL"/>
              </w:rPr>
            </w:pPr>
            <w:r>
              <w:rPr>
                <w:lang w:val="nl-NL"/>
              </w:rPr>
              <w:t xml:space="preserve">Individu en groep </w:t>
            </w:r>
          </w:p>
          <w:p w:rsidR="009B2DFB" w:rsidRDefault="009B2DFB" w:rsidP="009B2DFB">
            <w:pPr>
              <w:pStyle w:val="NoSpacing"/>
              <w:numPr>
                <w:ilvl w:val="0"/>
                <w:numId w:val="7"/>
              </w:numPr>
              <w:spacing w:line="360" w:lineRule="auto"/>
              <w:rPr>
                <w:lang w:val="nl-NL"/>
              </w:rPr>
            </w:pPr>
            <w:r>
              <w:rPr>
                <w:lang w:val="nl-NL"/>
              </w:rPr>
              <w:t>Stimuleren en corrigeren</w:t>
            </w:r>
          </w:p>
          <w:p w:rsidR="009B2DFB" w:rsidRPr="009B2DFB" w:rsidRDefault="009B2DFB" w:rsidP="009B2DFB">
            <w:pPr>
              <w:pStyle w:val="NoSpacing"/>
              <w:spacing w:line="360" w:lineRule="auto"/>
              <w:ind w:left="360"/>
              <w:rPr>
                <w:lang w:val="nl-NL"/>
              </w:rPr>
            </w:pPr>
            <w:r>
              <w:rPr>
                <w:lang w:val="nl-NL"/>
              </w:rPr>
              <w:t xml:space="preserve">De startende leraar bepaald vervolgens </w:t>
            </w:r>
            <w:r w:rsidR="007109D6">
              <w:rPr>
                <w:lang w:val="nl-NL"/>
              </w:rPr>
              <w:t xml:space="preserve">welke routines hij/zij heeft ontwikkeld om met dit dilemma om te gaan. </w:t>
            </w:r>
          </w:p>
          <w:p w:rsidR="009B2DFB" w:rsidRPr="00A2187F" w:rsidRDefault="009B2DFB" w:rsidP="00B01300">
            <w:pPr>
              <w:pStyle w:val="NoSpacing"/>
              <w:spacing w:line="360" w:lineRule="auto"/>
              <w:rPr>
                <w:u w:val="single"/>
                <w:lang w:val="nl-NL"/>
              </w:rPr>
            </w:pPr>
          </w:p>
        </w:tc>
      </w:tr>
      <w:tr w:rsidR="00127B9D" w:rsidRPr="00A2187F" w:rsidTr="00B01300">
        <w:tc>
          <w:tcPr>
            <w:tcW w:w="2943" w:type="dxa"/>
          </w:tcPr>
          <w:p w:rsidR="00127B9D" w:rsidRPr="00A2187F" w:rsidRDefault="00127B9D" w:rsidP="00B01300">
            <w:pPr>
              <w:pStyle w:val="NoSpacing"/>
              <w:spacing w:line="360" w:lineRule="auto"/>
              <w:rPr>
                <w:lang w:val="nl-NL"/>
              </w:rPr>
            </w:pPr>
            <w:r w:rsidRPr="00A2187F">
              <w:rPr>
                <w:lang w:val="nl-NL"/>
              </w:rPr>
              <w:t>Benodigd materiaal</w:t>
            </w:r>
          </w:p>
        </w:tc>
        <w:tc>
          <w:tcPr>
            <w:tcW w:w="6521" w:type="dxa"/>
          </w:tcPr>
          <w:p w:rsidR="00127B9D" w:rsidRDefault="00127B9D" w:rsidP="00B01300">
            <w:pPr>
              <w:pStyle w:val="NoSpacing"/>
              <w:spacing w:line="360" w:lineRule="auto"/>
              <w:rPr>
                <w:lang w:val="nl-NL"/>
              </w:rPr>
            </w:pPr>
            <w:r>
              <w:rPr>
                <w:lang w:val="nl-NL"/>
              </w:rPr>
              <w:t xml:space="preserve">Uitwerking dilemma’s van </w:t>
            </w:r>
            <w:proofErr w:type="spellStart"/>
            <w:r>
              <w:rPr>
                <w:lang w:val="nl-NL"/>
              </w:rPr>
              <w:t>Hatch</w:t>
            </w:r>
            <w:proofErr w:type="spellEnd"/>
            <w:r>
              <w:rPr>
                <w:lang w:val="nl-NL"/>
              </w:rPr>
              <w:t xml:space="preserve"> (zie hieronder)</w:t>
            </w: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Randvoorwaarden</w:t>
            </w:r>
          </w:p>
        </w:tc>
        <w:tc>
          <w:tcPr>
            <w:tcW w:w="6521" w:type="dxa"/>
          </w:tcPr>
          <w:p w:rsidR="009B2DFB" w:rsidRPr="00A2187F" w:rsidRDefault="00892F6E" w:rsidP="00B01300">
            <w:pPr>
              <w:pStyle w:val="NoSpacing"/>
              <w:spacing w:line="360" w:lineRule="auto"/>
              <w:rPr>
                <w:lang w:val="nl-NL"/>
              </w:rPr>
            </w:pPr>
            <w:r>
              <w:rPr>
                <w:lang w:val="nl-NL"/>
              </w:rPr>
              <w:t>Tijd en ruimte</w:t>
            </w: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lastRenderedPageBreak/>
              <w:t>Variaties/ Aanvullingen</w:t>
            </w:r>
          </w:p>
        </w:tc>
        <w:tc>
          <w:tcPr>
            <w:tcW w:w="6521" w:type="dxa"/>
          </w:tcPr>
          <w:p w:rsidR="009B2DFB" w:rsidRDefault="00892F6E" w:rsidP="00B01300">
            <w:pPr>
              <w:pStyle w:val="NoSpacing"/>
              <w:spacing w:line="360" w:lineRule="auto"/>
              <w:rPr>
                <w:lang w:val="nl-NL"/>
              </w:rPr>
            </w:pPr>
            <w:r>
              <w:rPr>
                <w:lang w:val="nl-NL"/>
              </w:rPr>
              <w:t>Aanvulling: de oefening ‘discrepanties benoemen’</w:t>
            </w:r>
          </w:p>
          <w:p w:rsidR="00892F6E" w:rsidRPr="00892F6E" w:rsidRDefault="00892F6E" w:rsidP="00B01300">
            <w:pPr>
              <w:pStyle w:val="NoSpacing"/>
              <w:spacing w:line="360" w:lineRule="auto"/>
              <w:rPr>
                <w:i/>
                <w:lang w:val="nl-NL"/>
              </w:rPr>
            </w:pPr>
          </w:p>
          <w:p w:rsidR="009B2DFB" w:rsidRPr="00A2187F" w:rsidRDefault="009B2DFB" w:rsidP="00B01300">
            <w:pPr>
              <w:pStyle w:val="NoSpacing"/>
              <w:spacing w:line="360" w:lineRule="auto"/>
              <w:rPr>
                <w:lang w:val="nl-NL"/>
              </w:rPr>
            </w:pPr>
          </w:p>
        </w:tc>
      </w:tr>
      <w:tr w:rsidR="009B2DFB" w:rsidRPr="00A2187F" w:rsidTr="00B01300">
        <w:tc>
          <w:tcPr>
            <w:tcW w:w="2943" w:type="dxa"/>
          </w:tcPr>
          <w:p w:rsidR="009B2DFB" w:rsidRPr="00A2187F" w:rsidRDefault="009B2DFB" w:rsidP="00B01300">
            <w:pPr>
              <w:pStyle w:val="NoSpacing"/>
              <w:spacing w:line="360" w:lineRule="auto"/>
              <w:rPr>
                <w:lang w:val="nl-NL"/>
              </w:rPr>
            </w:pPr>
            <w:r w:rsidRPr="00A2187F">
              <w:rPr>
                <w:lang w:val="nl-NL"/>
              </w:rPr>
              <w:t>Referenties (artikel, boek, videomateriaal etc.)</w:t>
            </w:r>
          </w:p>
        </w:tc>
        <w:tc>
          <w:tcPr>
            <w:tcW w:w="6521" w:type="dxa"/>
          </w:tcPr>
          <w:p w:rsidR="009B2DFB" w:rsidRPr="00145925" w:rsidRDefault="00892F6E" w:rsidP="00B01300">
            <w:pPr>
              <w:pStyle w:val="NoSpacing"/>
              <w:spacing w:line="360" w:lineRule="auto"/>
              <w:rPr>
                <w:lang w:val="nl-NL"/>
              </w:rPr>
            </w:pPr>
            <w:r w:rsidRPr="00145925">
              <w:rPr>
                <w:rFonts w:cs="Arial"/>
                <w:color w:val="222222"/>
                <w:szCs w:val="20"/>
                <w:shd w:val="clear" w:color="auto" w:fill="FFFFFF"/>
              </w:rPr>
              <w:t>Hatch, J. A. (1999). What preservice teachers can learn from studies of teachers’ work.</w:t>
            </w:r>
            <w:r w:rsidRPr="00145925">
              <w:rPr>
                <w:rStyle w:val="apple-converted-space"/>
                <w:rFonts w:cs="Arial"/>
                <w:color w:val="222222"/>
                <w:shd w:val="clear" w:color="auto" w:fill="FFFFFF"/>
              </w:rPr>
              <w:t> </w:t>
            </w:r>
            <w:r w:rsidRPr="00145925">
              <w:rPr>
                <w:rFonts w:cs="Arial"/>
                <w:i/>
                <w:iCs/>
                <w:color w:val="222222"/>
                <w:szCs w:val="20"/>
                <w:shd w:val="clear" w:color="auto" w:fill="FFFFFF"/>
              </w:rPr>
              <w:t>Teaching and Teacher Education</w:t>
            </w:r>
            <w:r w:rsidRPr="00145925">
              <w:rPr>
                <w:rFonts w:cs="Arial"/>
                <w:color w:val="222222"/>
                <w:szCs w:val="20"/>
                <w:shd w:val="clear" w:color="auto" w:fill="FFFFFF"/>
              </w:rPr>
              <w:t>,</w:t>
            </w:r>
            <w:r w:rsidRPr="00145925">
              <w:rPr>
                <w:rStyle w:val="apple-converted-space"/>
                <w:rFonts w:cs="Arial"/>
                <w:color w:val="222222"/>
                <w:shd w:val="clear" w:color="auto" w:fill="FFFFFF"/>
              </w:rPr>
              <w:t> </w:t>
            </w:r>
            <w:r w:rsidRPr="00145925">
              <w:rPr>
                <w:rFonts w:cs="Arial"/>
                <w:i/>
                <w:iCs/>
                <w:color w:val="222222"/>
                <w:szCs w:val="20"/>
                <w:shd w:val="clear" w:color="auto" w:fill="FFFFFF"/>
              </w:rPr>
              <w:t>15</w:t>
            </w:r>
            <w:r w:rsidRPr="00145925">
              <w:rPr>
                <w:rFonts w:cs="Arial"/>
                <w:color w:val="222222"/>
                <w:szCs w:val="20"/>
                <w:shd w:val="clear" w:color="auto" w:fill="FFFFFF"/>
              </w:rPr>
              <w:t>(3), 229-242. doi:10.1016/S0742-051X(98)00038-9</w:t>
            </w:r>
          </w:p>
        </w:tc>
      </w:tr>
    </w:tbl>
    <w:p w:rsidR="00BE54E9" w:rsidRDefault="00BE54E9" w:rsidP="00BE54E9"/>
    <w:p w:rsidR="00127B9D" w:rsidRDefault="00127B9D" w:rsidP="00BE54E9">
      <w:pPr>
        <w:rPr>
          <w:b/>
        </w:rPr>
      </w:pPr>
      <w:r>
        <w:rPr>
          <w:b/>
        </w:rPr>
        <w:t xml:space="preserve">Dilemma’s van </w:t>
      </w:r>
      <w:proofErr w:type="spellStart"/>
      <w:r>
        <w:rPr>
          <w:b/>
        </w:rPr>
        <w:t>Hatch</w:t>
      </w:r>
      <w:proofErr w:type="spellEnd"/>
    </w:p>
    <w:p w:rsidR="00127B9D" w:rsidRDefault="00127B9D" w:rsidP="00BE54E9">
      <w:proofErr w:type="spellStart"/>
      <w:r>
        <w:t>Hatch</w:t>
      </w:r>
      <w:proofErr w:type="spellEnd"/>
      <w:r w:rsidR="00145925">
        <w:t xml:space="preserve"> (1999)</w:t>
      </w:r>
      <w:bookmarkStart w:id="0" w:name="_GoBack"/>
      <w:bookmarkEnd w:id="0"/>
      <w:r>
        <w:t xml:space="preserve"> onderscheidt de volgende zeven dilemma’s die kenmerkend zijn voor leraren:</w:t>
      </w:r>
    </w:p>
    <w:p w:rsidR="00127B9D" w:rsidRPr="00127B9D" w:rsidRDefault="00127B9D" w:rsidP="00127B9D">
      <w:pPr>
        <w:pStyle w:val="ListParagraph"/>
        <w:numPr>
          <w:ilvl w:val="0"/>
          <w:numId w:val="8"/>
        </w:numPr>
      </w:pPr>
      <w:r>
        <w:rPr>
          <w:i/>
        </w:rPr>
        <w:t>Het dilemma van de weg naar Rome</w:t>
      </w:r>
    </w:p>
    <w:p w:rsidR="00127B9D" w:rsidRPr="00127B9D" w:rsidRDefault="00127B9D" w:rsidP="00127B9D">
      <w:pPr>
        <w:ind w:left="360"/>
      </w:pPr>
      <w:r>
        <w:t>Vaak is het voor leraren wel duidelijk naar welk doel je uiteindelijk met een klas (in een les of een serie lessen) naar toewerkt, maar minder duidelijk is hóé je daar het beste (op de meest effectieve manier) naar toewerkt, temeer daar de meningen daarover in een vaksectie of in een school nogal kunnen verschillen en onderzoeksresultaten ook vaak geen eenduidige uitkomst bieden.</w:t>
      </w:r>
    </w:p>
    <w:p w:rsidR="00127B9D" w:rsidRPr="00127B9D" w:rsidRDefault="00127B9D" w:rsidP="00127B9D">
      <w:pPr>
        <w:pStyle w:val="ListParagraph"/>
        <w:numPr>
          <w:ilvl w:val="0"/>
          <w:numId w:val="8"/>
        </w:numPr>
      </w:pPr>
      <w:r>
        <w:rPr>
          <w:i/>
        </w:rPr>
        <w:t>Het dilemma van wat moet en wat kan</w:t>
      </w:r>
    </w:p>
    <w:p w:rsidR="00127B9D" w:rsidRPr="00127B9D" w:rsidRDefault="00127B9D" w:rsidP="00127B9D">
      <w:pPr>
        <w:ind w:left="360"/>
      </w:pPr>
      <w:r>
        <w:t>De school of een vak stelt bepaalde eisen aan je werk, maar die eisen zijn in de praktijk niet haalbaar.</w:t>
      </w:r>
    </w:p>
    <w:p w:rsidR="00127B9D" w:rsidRPr="00127B9D" w:rsidRDefault="00127B9D" w:rsidP="00127B9D">
      <w:pPr>
        <w:pStyle w:val="ListParagraph"/>
        <w:numPr>
          <w:ilvl w:val="0"/>
          <w:numId w:val="8"/>
        </w:numPr>
      </w:pPr>
      <w:r>
        <w:rPr>
          <w:i/>
        </w:rPr>
        <w:t>H</w:t>
      </w:r>
      <w:r>
        <w:rPr>
          <w:i/>
        </w:rPr>
        <w:t>et dilemma van</w:t>
      </w:r>
      <w:r>
        <w:rPr>
          <w:i/>
        </w:rPr>
        <w:t xml:space="preserve"> autonomie en afhankelijkheid</w:t>
      </w:r>
    </w:p>
    <w:p w:rsidR="00127B9D" w:rsidRPr="00127B9D" w:rsidRDefault="00127B9D" w:rsidP="00127B9D">
      <w:pPr>
        <w:ind w:left="360"/>
      </w:pPr>
      <w:r>
        <w:t>Je wordt geacht om in de klas zelfstandig en zelfverantwoordelijk op te treden, maar tegelijkertijd word je zelf binnen je school niet als zelfverantwoordelijke professional behandeld door een aantal collega’s ode een conrector.</w:t>
      </w:r>
    </w:p>
    <w:p w:rsidR="00127B9D" w:rsidRPr="00145925" w:rsidRDefault="00127B9D" w:rsidP="00127B9D">
      <w:pPr>
        <w:pStyle w:val="ListParagraph"/>
        <w:numPr>
          <w:ilvl w:val="0"/>
          <w:numId w:val="8"/>
        </w:numPr>
      </w:pPr>
      <w:r>
        <w:rPr>
          <w:i/>
        </w:rPr>
        <w:t>Het dilemma van</w:t>
      </w:r>
      <w:r>
        <w:rPr>
          <w:i/>
        </w:rPr>
        <w:t xml:space="preserve"> ideaal en werkelijkheid </w:t>
      </w:r>
    </w:p>
    <w:p w:rsidR="00145925" w:rsidRPr="00127B9D" w:rsidRDefault="00145925" w:rsidP="00145925">
      <w:pPr>
        <w:ind w:left="360"/>
      </w:pPr>
      <w:r>
        <w:t>Je hebt idealen over lesgeven en over hoe je met leerlingen om wilt gaan, maar die kun je in de praktijk niet echt en soms zelfs echt niet realiseren.</w:t>
      </w:r>
    </w:p>
    <w:p w:rsidR="00127B9D" w:rsidRPr="00145925" w:rsidRDefault="00127B9D" w:rsidP="00127B9D">
      <w:pPr>
        <w:pStyle w:val="ListParagraph"/>
        <w:numPr>
          <w:ilvl w:val="0"/>
          <w:numId w:val="8"/>
        </w:numPr>
      </w:pPr>
      <w:r>
        <w:rPr>
          <w:i/>
        </w:rPr>
        <w:t>Het dilemma van</w:t>
      </w:r>
      <w:r>
        <w:rPr>
          <w:i/>
        </w:rPr>
        <w:t xml:space="preserve"> de verantwoordelijkheid</w:t>
      </w:r>
    </w:p>
    <w:p w:rsidR="00145925" w:rsidRDefault="00145925" w:rsidP="00145925">
      <w:pPr>
        <w:ind w:left="360"/>
      </w:pPr>
      <w:r>
        <w:t>He bent verantwoordelijk voor wat er in de klas gebeurt. Daarbij voel je je door leerlingen gedwongen om heel veel belonend of corrigerend leidersgedrag te vertonen. Tegelijkertijd wordt er van je verwacht dat je een klas leert om medeverantwoordelijk te zijn voor de sfeer in de les en dat je leerlingen leert om zelf verantwoordelijkheid te nemen voor hun gedrag</w:t>
      </w:r>
    </w:p>
    <w:p w:rsidR="00145925" w:rsidRDefault="00145925" w:rsidP="00145925">
      <w:pPr>
        <w:ind w:left="360"/>
      </w:pPr>
    </w:p>
    <w:p w:rsidR="00145925" w:rsidRPr="00127B9D" w:rsidRDefault="00145925" w:rsidP="00145925">
      <w:pPr>
        <w:ind w:left="360"/>
      </w:pPr>
    </w:p>
    <w:p w:rsidR="00127B9D" w:rsidRPr="00145925" w:rsidRDefault="00127B9D" w:rsidP="00127B9D">
      <w:pPr>
        <w:pStyle w:val="ListParagraph"/>
        <w:numPr>
          <w:ilvl w:val="0"/>
          <w:numId w:val="8"/>
        </w:numPr>
      </w:pPr>
      <w:r>
        <w:rPr>
          <w:i/>
        </w:rPr>
        <w:lastRenderedPageBreak/>
        <w:t>Het dilemma van</w:t>
      </w:r>
      <w:r>
        <w:rPr>
          <w:i/>
        </w:rPr>
        <w:t xml:space="preserve"> individu en groep</w:t>
      </w:r>
    </w:p>
    <w:p w:rsidR="00145925" w:rsidRPr="00127B9D" w:rsidRDefault="00145925" w:rsidP="00145925">
      <w:pPr>
        <w:ind w:left="360"/>
      </w:pPr>
      <w:r>
        <w:t xml:space="preserve">Je moet als leraar tegelijkertijd aandacht hebben voor de behoeften van een hele klas en de verschillende behoeften van de individuele leerlingen. </w:t>
      </w:r>
    </w:p>
    <w:p w:rsidR="00127B9D" w:rsidRPr="00127B9D" w:rsidRDefault="00127B9D" w:rsidP="00127B9D">
      <w:pPr>
        <w:pStyle w:val="ListParagraph"/>
        <w:numPr>
          <w:ilvl w:val="0"/>
          <w:numId w:val="8"/>
        </w:numPr>
      </w:pPr>
      <w:r>
        <w:rPr>
          <w:i/>
        </w:rPr>
        <w:t>Het dilemma van</w:t>
      </w:r>
      <w:r>
        <w:rPr>
          <w:i/>
        </w:rPr>
        <w:t xml:space="preserve"> stimuleren en corrigeren</w:t>
      </w:r>
    </w:p>
    <w:p w:rsidR="00127B9D" w:rsidRPr="00127B9D" w:rsidRDefault="00145925" w:rsidP="00145925">
      <w:pPr>
        <w:ind w:left="360"/>
      </w:pPr>
      <w:r>
        <w:t xml:space="preserve">Je wordt geacht om de ontwikkeling van leerlingen te stimuleren, terwijl je tegelijkertijd verantwoordelijk bent voor hun cijfers en voor de overgang; vanuit dat laatste perspectief moet je soms corrigerend en afwijzend optreden (het dilemma van begeleiden en beoordelen). </w:t>
      </w:r>
    </w:p>
    <w:p w:rsidR="00127B9D" w:rsidRPr="00127B9D" w:rsidRDefault="00127B9D" w:rsidP="00127B9D"/>
    <w:sectPr w:rsidR="00127B9D" w:rsidRPr="00127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4EF4D5B"/>
    <w:multiLevelType w:val="hybridMultilevel"/>
    <w:tmpl w:val="582C26A0"/>
    <w:lvl w:ilvl="0" w:tplc="356A7C12">
      <w:start w:val="3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3A25BC9"/>
    <w:multiLevelType w:val="hybridMultilevel"/>
    <w:tmpl w:val="626AE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FB"/>
    <w:rsid w:val="00042AB3"/>
    <w:rsid w:val="00060F72"/>
    <w:rsid w:val="00080495"/>
    <w:rsid w:val="0009147F"/>
    <w:rsid w:val="000A3DBE"/>
    <w:rsid w:val="000B6E52"/>
    <w:rsid w:val="000C32C4"/>
    <w:rsid w:val="00105938"/>
    <w:rsid w:val="0012531F"/>
    <w:rsid w:val="00126633"/>
    <w:rsid w:val="00127B9D"/>
    <w:rsid w:val="00145925"/>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09D6"/>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2F6E"/>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90C08"/>
    <w:rsid w:val="009A3A5F"/>
    <w:rsid w:val="009A75D1"/>
    <w:rsid w:val="009B2DFB"/>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6282D"/>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2DFB"/>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B2DF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B2DFB"/>
    <w:rPr>
      <w:rFonts w:eastAsiaTheme="minorEastAsia"/>
      <w:lang w:val="en-US" w:eastAsia="ja-JP"/>
    </w:rPr>
  </w:style>
  <w:style w:type="table" w:styleId="TableGrid">
    <w:name w:val="Table Grid"/>
    <w:basedOn w:val="TableNormal"/>
    <w:uiPriority w:val="59"/>
    <w:rsid w:val="009B2D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92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2DFB"/>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B2DF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B2DFB"/>
    <w:rPr>
      <w:rFonts w:eastAsiaTheme="minorEastAsia"/>
      <w:lang w:val="en-US" w:eastAsia="ja-JP"/>
    </w:rPr>
  </w:style>
  <w:style w:type="table" w:styleId="TableGrid">
    <w:name w:val="Table Grid"/>
    <w:basedOn w:val="TableNormal"/>
    <w:uiPriority w:val="59"/>
    <w:rsid w:val="009B2D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92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41E0DBF0.dotm</Template>
  <TotalTime>0</TotalTime>
  <Pages>3</Pages>
  <Words>521</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Vissers, R.J.C.M. (Renske)</cp:lastModifiedBy>
  <cp:revision>2</cp:revision>
  <dcterms:created xsi:type="dcterms:W3CDTF">2015-12-14T14:38:00Z</dcterms:created>
  <dcterms:modified xsi:type="dcterms:W3CDTF">2015-12-14T14:38:00Z</dcterms:modified>
</cp:coreProperties>
</file>