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86" w:rsidRPr="00A2187F" w:rsidRDefault="00A92886" w:rsidP="00A92886">
      <w:pPr>
        <w:pStyle w:val="NoSpacing"/>
        <w:rPr>
          <w:lang w:val="nl-NL"/>
        </w:rPr>
      </w:pPr>
    </w:p>
    <w:tbl>
      <w:tblPr>
        <w:tblStyle w:val="TableGrid"/>
        <w:tblW w:w="9464" w:type="dxa"/>
        <w:tblLook w:val="04A0" w:firstRow="1" w:lastRow="0" w:firstColumn="1" w:lastColumn="0" w:noHBand="0" w:noVBand="1"/>
      </w:tblPr>
      <w:tblGrid>
        <w:gridCol w:w="2943"/>
        <w:gridCol w:w="6521"/>
      </w:tblGrid>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Naam activiteit</w:t>
            </w:r>
          </w:p>
        </w:tc>
        <w:tc>
          <w:tcPr>
            <w:tcW w:w="6521" w:type="dxa"/>
          </w:tcPr>
          <w:p w:rsidR="00A92886" w:rsidRPr="00A2187F" w:rsidRDefault="006751DA" w:rsidP="00680E88">
            <w:pPr>
              <w:pStyle w:val="NoSpacing"/>
              <w:spacing w:line="360" w:lineRule="auto"/>
              <w:rPr>
                <w:lang w:val="nl-NL"/>
              </w:rPr>
            </w:pPr>
            <w:r>
              <w:rPr>
                <w:lang w:val="nl-NL"/>
              </w:rPr>
              <w:t>Groepsprocessen</w:t>
            </w:r>
            <w:r w:rsidR="00D37AB8">
              <w:rPr>
                <w:lang w:val="nl-NL"/>
              </w:rPr>
              <w:t xml:space="preserve">: fasen van </w:t>
            </w:r>
            <w:proofErr w:type="spellStart"/>
            <w:r w:rsidR="00D37AB8">
              <w:rPr>
                <w:lang w:val="nl-NL"/>
              </w:rPr>
              <w:t>Tuckman</w:t>
            </w:r>
            <w:proofErr w:type="spellEnd"/>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A92886" w:rsidRPr="00A2187F" w:rsidRDefault="006751DA" w:rsidP="00680E88">
            <w:pPr>
              <w:pStyle w:val="NoSpacing"/>
              <w:spacing w:line="360" w:lineRule="auto"/>
              <w:rPr>
                <w:lang w:val="nl-NL"/>
              </w:rPr>
            </w:pPr>
            <w:r>
              <w:rPr>
                <w:lang w:val="nl-NL"/>
              </w:rPr>
              <w:t>Professionele ontwikkeling</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Doel activiteit</w:t>
            </w:r>
          </w:p>
        </w:tc>
        <w:tc>
          <w:tcPr>
            <w:tcW w:w="6521" w:type="dxa"/>
          </w:tcPr>
          <w:p w:rsidR="00A92886" w:rsidRPr="00A2187F" w:rsidRDefault="006751DA" w:rsidP="00680E88">
            <w:pPr>
              <w:pStyle w:val="NoSpacing"/>
              <w:spacing w:line="360" w:lineRule="auto"/>
              <w:rPr>
                <w:lang w:val="nl-NL"/>
              </w:rPr>
            </w:pPr>
            <w:r>
              <w:rPr>
                <w:lang w:val="nl-NL"/>
              </w:rPr>
              <w:t>De startende leraar verbind</w:t>
            </w:r>
            <w:r w:rsidR="00543F6D">
              <w:rPr>
                <w:lang w:val="nl-NL"/>
              </w:rPr>
              <w:t>t</w:t>
            </w:r>
            <w:r>
              <w:rPr>
                <w:lang w:val="nl-NL"/>
              </w:rPr>
              <w:t xml:space="preserve"> theorie over groepsprocessen met zijn/haar lespraktijk</w:t>
            </w:r>
            <w:r w:rsidR="00543F6D">
              <w:rPr>
                <w:lang w:val="nl-NL"/>
              </w:rPr>
              <w:t xml:space="preserve"> mogelijkheden deze groepsprocessen bij te sturen en te beïnvloeden. </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Begeleidingsjaar</w:t>
            </w:r>
          </w:p>
        </w:tc>
        <w:tc>
          <w:tcPr>
            <w:tcW w:w="6521" w:type="dxa"/>
          </w:tcPr>
          <w:p w:rsidR="00A92886" w:rsidRPr="00A2187F" w:rsidRDefault="006751DA" w:rsidP="00680E88">
            <w:pPr>
              <w:pStyle w:val="NoSpacing"/>
              <w:spacing w:line="360" w:lineRule="auto"/>
              <w:rPr>
                <w:lang w:val="nl-NL"/>
              </w:rPr>
            </w:pPr>
            <w:r>
              <w:rPr>
                <w:lang w:val="nl-NL"/>
              </w:rPr>
              <w:t>1-2-3</w:t>
            </w:r>
            <w:r w:rsidR="00B6654C">
              <w:rPr>
                <w:lang w:val="nl-NL"/>
              </w:rPr>
              <w:t xml:space="preserve"> (midden tot einde van het schooljaar)</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Deelnemers</w:t>
            </w:r>
          </w:p>
        </w:tc>
        <w:tc>
          <w:tcPr>
            <w:tcW w:w="6521" w:type="dxa"/>
          </w:tcPr>
          <w:p w:rsidR="00A92886" w:rsidRPr="00A2187F" w:rsidRDefault="006751DA" w:rsidP="00680E88">
            <w:pPr>
              <w:pStyle w:val="NoSpacing"/>
              <w:spacing w:line="360" w:lineRule="auto"/>
              <w:rPr>
                <w:lang w:val="nl-NL"/>
              </w:rPr>
            </w:pPr>
            <w:r>
              <w:rPr>
                <w:lang w:val="nl-NL"/>
              </w:rPr>
              <w:t>Startende leraren en schoolopleider</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A92886" w:rsidRPr="00A2187F" w:rsidRDefault="006751DA" w:rsidP="00680E88">
            <w:pPr>
              <w:pStyle w:val="NoSpacing"/>
              <w:spacing w:line="360" w:lineRule="auto"/>
              <w:rPr>
                <w:lang w:val="nl-NL"/>
              </w:rPr>
            </w:pPr>
            <w:r>
              <w:rPr>
                <w:lang w:val="nl-NL"/>
              </w:rPr>
              <w:t>4-30</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Tijdsduur</w:t>
            </w:r>
          </w:p>
        </w:tc>
        <w:tc>
          <w:tcPr>
            <w:tcW w:w="6521" w:type="dxa"/>
          </w:tcPr>
          <w:p w:rsidR="00A92886" w:rsidRPr="00A2187F" w:rsidRDefault="006751DA" w:rsidP="00680E88">
            <w:pPr>
              <w:pStyle w:val="NoSpacing"/>
              <w:spacing w:line="360" w:lineRule="auto"/>
              <w:rPr>
                <w:lang w:val="nl-NL"/>
              </w:rPr>
            </w:pPr>
            <w:r>
              <w:rPr>
                <w:lang w:val="nl-NL"/>
              </w:rPr>
              <w:t>1 uur</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Aantal keren</w:t>
            </w:r>
          </w:p>
        </w:tc>
        <w:tc>
          <w:tcPr>
            <w:tcW w:w="6521" w:type="dxa"/>
          </w:tcPr>
          <w:p w:rsidR="00A92886" w:rsidRPr="00A2187F" w:rsidRDefault="006751DA" w:rsidP="00680E88">
            <w:pPr>
              <w:pStyle w:val="NoSpacing"/>
              <w:spacing w:line="360" w:lineRule="auto"/>
              <w:rPr>
                <w:lang w:val="nl-NL"/>
              </w:rPr>
            </w:pPr>
            <w:r>
              <w:rPr>
                <w:lang w:val="nl-NL"/>
              </w:rPr>
              <w:t>Eenmalig</w:t>
            </w:r>
          </w:p>
          <w:p w:rsidR="00A92886" w:rsidRPr="00A2187F" w:rsidRDefault="00A92886" w:rsidP="00680E88">
            <w:pPr>
              <w:pStyle w:val="NoSpacing"/>
              <w:spacing w:line="360" w:lineRule="auto"/>
              <w:rPr>
                <w:lang w:val="nl-NL"/>
              </w:rPr>
            </w:pPr>
          </w:p>
        </w:tc>
      </w:tr>
      <w:tr w:rsidR="006751DA" w:rsidRPr="00A2187F" w:rsidTr="00680E88">
        <w:tc>
          <w:tcPr>
            <w:tcW w:w="2943" w:type="dxa"/>
          </w:tcPr>
          <w:p w:rsidR="006751DA" w:rsidRDefault="006751DA" w:rsidP="00680E88">
            <w:pPr>
              <w:pStyle w:val="NoSpacing"/>
              <w:spacing w:line="360" w:lineRule="auto"/>
              <w:rPr>
                <w:lang w:val="nl-NL"/>
              </w:rPr>
            </w:pPr>
            <w:r>
              <w:rPr>
                <w:lang w:val="nl-NL"/>
              </w:rPr>
              <w:t>Voorbereiding activiteit</w:t>
            </w:r>
          </w:p>
          <w:p w:rsidR="00B6654C" w:rsidRPr="00A2187F" w:rsidRDefault="00B6654C" w:rsidP="00680E88">
            <w:pPr>
              <w:pStyle w:val="NoSpacing"/>
              <w:spacing w:line="360" w:lineRule="auto"/>
              <w:rPr>
                <w:lang w:val="nl-NL"/>
              </w:rPr>
            </w:pPr>
          </w:p>
        </w:tc>
        <w:tc>
          <w:tcPr>
            <w:tcW w:w="6521" w:type="dxa"/>
          </w:tcPr>
          <w:p w:rsidR="00D37AB8" w:rsidRPr="00543F6D" w:rsidRDefault="006751DA" w:rsidP="006751DA">
            <w:pPr>
              <w:pStyle w:val="NoSpacing"/>
              <w:spacing w:line="360" w:lineRule="auto"/>
              <w:rPr>
                <w:lang w:val="nl-NL"/>
              </w:rPr>
            </w:pPr>
            <w:r>
              <w:rPr>
                <w:lang w:val="nl-NL"/>
              </w:rPr>
              <w:t>De startende leraren verdiepen zich in de theorie over groepsvorming.</w:t>
            </w:r>
            <w:r w:rsidR="00B6654C">
              <w:rPr>
                <w:lang w:val="nl-NL"/>
              </w:rPr>
              <w:t xml:space="preserve"> </w:t>
            </w:r>
            <w:r w:rsidR="00543F6D">
              <w:rPr>
                <w:lang w:val="nl-NL"/>
              </w:rPr>
              <w:t xml:space="preserve">Voor voorbeelden van bronnen zie bijlage 2. </w:t>
            </w:r>
          </w:p>
          <w:p w:rsidR="00B6654C" w:rsidRDefault="00B6654C" w:rsidP="00B6654C">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Korte omschrijving activiteit</w:t>
            </w:r>
          </w:p>
        </w:tc>
        <w:tc>
          <w:tcPr>
            <w:tcW w:w="6521" w:type="dxa"/>
          </w:tcPr>
          <w:p w:rsidR="00A92886" w:rsidRDefault="006751DA" w:rsidP="00680E88">
            <w:pPr>
              <w:pStyle w:val="NoSpacing"/>
              <w:spacing w:line="360" w:lineRule="auto"/>
              <w:rPr>
                <w:lang w:val="nl-NL"/>
              </w:rPr>
            </w:pPr>
            <w:r>
              <w:rPr>
                <w:lang w:val="nl-NL"/>
              </w:rPr>
              <w:t>De startende leraren nemen twee klassen in gedachte waaraan ze dit schooljaar lesgeven: een groep die heel goed draait en ee</w:t>
            </w:r>
            <w:r w:rsidR="00B6654C">
              <w:rPr>
                <w:lang w:val="nl-NL"/>
              </w:rPr>
              <w:t>n groep die minder goed draait.</w:t>
            </w:r>
            <w:r>
              <w:rPr>
                <w:lang w:val="nl-NL"/>
              </w:rPr>
              <w:t xml:space="preserve"> Ze beschrijven de verschillen in termen van gedrag van de leerlingen en van henzelf en vergelijken deze met elkaar (zie matrix hieronder). Vervolgens kijken ze naar de theor</w:t>
            </w:r>
            <w:r w:rsidR="00B6654C">
              <w:rPr>
                <w:lang w:val="nl-NL"/>
              </w:rPr>
              <w:t>ie over groepsvorming en beantwoorden de volgende vra</w:t>
            </w:r>
            <w:r w:rsidR="00F158EA">
              <w:rPr>
                <w:lang w:val="nl-NL"/>
              </w:rPr>
              <w:t>ag:</w:t>
            </w:r>
          </w:p>
          <w:p w:rsidR="00B6654C" w:rsidRDefault="00B6654C" w:rsidP="00B6654C">
            <w:pPr>
              <w:pStyle w:val="NoSpacing"/>
              <w:numPr>
                <w:ilvl w:val="0"/>
                <w:numId w:val="7"/>
              </w:numPr>
              <w:spacing w:line="360" w:lineRule="auto"/>
              <w:rPr>
                <w:lang w:val="nl-NL"/>
              </w:rPr>
            </w:pPr>
            <w:r>
              <w:rPr>
                <w:lang w:val="nl-NL"/>
              </w:rPr>
              <w:t xml:space="preserve">Als je nu kijkt naar de fasen die een groep met name aan het begin doorloopt en in hoeverre je als docent de groepsontwikkeling kunt beïnvloeden, </w:t>
            </w:r>
            <w:r w:rsidR="00543F6D">
              <w:rPr>
                <w:lang w:val="nl-NL"/>
              </w:rPr>
              <w:t xml:space="preserve">op welke manier kun je de minder goed draaiende groep ondersteunen? </w:t>
            </w:r>
          </w:p>
          <w:p w:rsidR="00A92886" w:rsidRPr="00543F6D" w:rsidRDefault="00D37AB8" w:rsidP="00680E88">
            <w:pPr>
              <w:pStyle w:val="NoSpacing"/>
              <w:spacing w:line="360" w:lineRule="auto"/>
              <w:rPr>
                <w:lang w:val="nl-NL"/>
              </w:rPr>
            </w:pPr>
            <w:r>
              <w:rPr>
                <w:lang w:val="nl-NL"/>
              </w:rPr>
              <w:t>Plenair b</w:t>
            </w:r>
            <w:r w:rsidR="00F158EA">
              <w:rPr>
                <w:lang w:val="nl-NL"/>
              </w:rPr>
              <w:t>espreken van mogelijkheden om het groepsproces te beïnvloeden.</w:t>
            </w: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lastRenderedPageBreak/>
              <w:t xml:space="preserve">Benodigd materiaal </w:t>
            </w:r>
          </w:p>
        </w:tc>
        <w:tc>
          <w:tcPr>
            <w:tcW w:w="6521" w:type="dxa"/>
          </w:tcPr>
          <w:p w:rsidR="00A92886" w:rsidRDefault="00F158EA" w:rsidP="00F158EA">
            <w:pPr>
              <w:pStyle w:val="NoSpacing"/>
              <w:numPr>
                <w:ilvl w:val="0"/>
                <w:numId w:val="7"/>
              </w:numPr>
              <w:spacing w:line="360" w:lineRule="auto"/>
              <w:rPr>
                <w:lang w:val="nl-NL"/>
              </w:rPr>
            </w:pPr>
            <w:r>
              <w:rPr>
                <w:lang w:val="nl-NL"/>
              </w:rPr>
              <w:t>Matrix groepsvorming (zie hieronder)</w:t>
            </w:r>
          </w:p>
          <w:p w:rsidR="00E21C70" w:rsidRDefault="00E21C70" w:rsidP="00F158EA">
            <w:pPr>
              <w:pStyle w:val="NoSpacing"/>
              <w:numPr>
                <w:ilvl w:val="0"/>
                <w:numId w:val="7"/>
              </w:numPr>
              <w:spacing w:line="360" w:lineRule="auto"/>
              <w:rPr>
                <w:lang w:val="nl-NL"/>
              </w:rPr>
            </w:pPr>
            <w:r>
              <w:rPr>
                <w:lang w:val="nl-NL"/>
              </w:rPr>
              <w:t>Checklist groepsvorming (zie hieronder)</w:t>
            </w:r>
          </w:p>
          <w:p w:rsidR="00E21C70" w:rsidRPr="00A2187F" w:rsidRDefault="00D37AB8" w:rsidP="00F158EA">
            <w:pPr>
              <w:pStyle w:val="NoSpacing"/>
              <w:numPr>
                <w:ilvl w:val="0"/>
                <w:numId w:val="7"/>
              </w:numPr>
              <w:spacing w:line="360" w:lineRule="auto"/>
              <w:rPr>
                <w:lang w:val="nl-NL"/>
              </w:rPr>
            </w:pPr>
            <w:r>
              <w:rPr>
                <w:lang w:val="nl-NL"/>
              </w:rPr>
              <w:t xml:space="preserve">Laptops, </w:t>
            </w:r>
            <w:proofErr w:type="spellStart"/>
            <w:r>
              <w:rPr>
                <w:lang w:val="nl-NL"/>
              </w:rPr>
              <w:t>iPads</w:t>
            </w:r>
            <w:proofErr w:type="spellEnd"/>
            <w:r>
              <w:rPr>
                <w:lang w:val="nl-NL"/>
              </w:rPr>
              <w:t xml:space="preserve"> of </w:t>
            </w:r>
            <w:r w:rsidR="00E21C70">
              <w:rPr>
                <w:lang w:val="nl-NL"/>
              </w:rPr>
              <w:t>telefoons waarop de leraren theorie ove</w:t>
            </w:r>
            <w:r>
              <w:rPr>
                <w:lang w:val="nl-NL"/>
              </w:rPr>
              <w:t xml:space="preserve">r groepsvorming kunnen opzoeken of theorie uitprinten voor de leraren </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Randvoorwaarden</w:t>
            </w:r>
          </w:p>
        </w:tc>
        <w:tc>
          <w:tcPr>
            <w:tcW w:w="6521" w:type="dxa"/>
          </w:tcPr>
          <w:p w:rsidR="00A92886" w:rsidRPr="00A2187F" w:rsidRDefault="00F158EA" w:rsidP="00680E88">
            <w:pPr>
              <w:pStyle w:val="NoSpacing"/>
              <w:spacing w:line="360" w:lineRule="auto"/>
              <w:rPr>
                <w:lang w:val="nl-NL"/>
              </w:rPr>
            </w:pPr>
            <w:r>
              <w:rPr>
                <w:lang w:val="nl-NL"/>
              </w:rPr>
              <w:t>Tijd en ruimte</w:t>
            </w:r>
          </w:p>
          <w:p w:rsidR="00A92886" w:rsidRPr="00A2187F" w:rsidRDefault="00A92886" w:rsidP="00680E88">
            <w:pPr>
              <w:pStyle w:val="NoSpacing"/>
              <w:spacing w:line="360" w:lineRule="auto"/>
              <w:rPr>
                <w:lang w:val="nl-NL"/>
              </w:rPr>
            </w:pPr>
          </w:p>
        </w:tc>
      </w:tr>
    </w:tbl>
    <w:p w:rsidR="00A92886" w:rsidRDefault="00A92886" w:rsidP="00A92886">
      <w:pPr>
        <w:pStyle w:val="NoSpacing"/>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b/>
          <w:sz w:val="28"/>
          <w:szCs w:val="28"/>
          <w:lang w:val="nl-NL"/>
        </w:rPr>
      </w:pPr>
    </w:p>
    <w:p w:rsidR="007D1E86" w:rsidRPr="007D1E86" w:rsidRDefault="007D1E86" w:rsidP="00543F6D">
      <w:pPr>
        <w:pStyle w:val="NoSpacing"/>
        <w:spacing w:line="360" w:lineRule="auto"/>
        <w:rPr>
          <w:b/>
          <w:sz w:val="28"/>
          <w:szCs w:val="28"/>
          <w:lang w:val="nl-NL"/>
        </w:rPr>
      </w:pPr>
      <w:bookmarkStart w:id="0" w:name="_GoBack"/>
      <w:bookmarkEnd w:id="0"/>
      <w:r>
        <w:rPr>
          <w:b/>
          <w:sz w:val="28"/>
          <w:szCs w:val="28"/>
          <w:lang w:val="nl-NL"/>
        </w:rPr>
        <w:lastRenderedPageBreak/>
        <w:t>Toelichting</w:t>
      </w:r>
    </w:p>
    <w:p w:rsidR="007D1E86" w:rsidRDefault="007D1E86" w:rsidP="00543F6D">
      <w:pPr>
        <w:pStyle w:val="NoSpacing"/>
        <w:spacing w:line="360" w:lineRule="auto"/>
        <w:rPr>
          <w:lang w:val="nl-NL"/>
        </w:rPr>
      </w:pPr>
    </w:p>
    <w:p w:rsidR="00F158EA" w:rsidRDefault="00543F6D" w:rsidP="00543F6D">
      <w:pPr>
        <w:pStyle w:val="NoSpacing"/>
        <w:spacing w:line="360" w:lineRule="auto"/>
        <w:rPr>
          <w:lang w:val="nl-NL"/>
        </w:rPr>
      </w:pPr>
      <w:r>
        <w:rPr>
          <w:lang w:val="nl-NL"/>
        </w:rPr>
        <w:t>De startende leraren nemen twee klassen in gedachte waaraan ze dit schooljaar lesgeven: een groep die heel goed draait en een groep die minder goed draait. Ze beschrijven de verschillen in termen van gedrag van de leerlingen en van henzelf en vergelijken deze met elkaar aan de hand van deze matrix:</w:t>
      </w:r>
    </w:p>
    <w:p w:rsidR="00F158EA" w:rsidRDefault="00F158EA" w:rsidP="00A92886">
      <w:pPr>
        <w:pStyle w:val="NoSpacing"/>
        <w:rPr>
          <w:lang w:val="nl-NL"/>
        </w:rPr>
      </w:pPr>
    </w:p>
    <w:p w:rsidR="00F158EA" w:rsidRPr="007D1E86" w:rsidRDefault="00F158EA" w:rsidP="00A92886">
      <w:pPr>
        <w:pStyle w:val="NoSpacing"/>
        <w:rPr>
          <w:b/>
          <w:sz w:val="28"/>
          <w:lang w:val="nl-NL"/>
        </w:rPr>
      </w:pPr>
      <w:r w:rsidRPr="007D1E86">
        <w:rPr>
          <w:b/>
          <w:sz w:val="28"/>
          <w:lang w:val="nl-NL"/>
        </w:rPr>
        <w:t>Matrix groepsvorming</w:t>
      </w:r>
    </w:p>
    <w:p w:rsidR="00F158EA" w:rsidRPr="00A2187F" w:rsidRDefault="00F158EA" w:rsidP="00A92886">
      <w:pPr>
        <w:pStyle w:val="NoSpacing"/>
        <w:rPr>
          <w:lang w:val="nl-NL"/>
        </w:rPr>
      </w:pPr>
    </w:p>
    <w:tbl>
      <w:tblPr>
        <w:tblStyle w:val="TableGrid"/>
        <w:tblW w:w="0" w:type="auto"/>
        <w:tblLook w:val="04A0" w:firstRow="1" w:lastRow="0" w:firstColumn="1" w:lastColumn="0" w:noHBand="0" w:noVBand="1"/>
      </w:tblPr>
      <w:tblGrid>
        <w:gridCol w:w="4583"/>
        <w:gridCol w:w="4583"/>
      </w:tblGrid>
      <w:tr w:rsidR="00F158EA" w:rsidTr="00F158EA">
        <w:tc>
          <w:tcPr>
            <w:tcW w:w="4583" w:type="dxa"/>
          </w:tcPr>
          <w:p w:rsidR="00F158EA" w:rsidRPr="00F158EA" w:rsidRDefault="00E21C70" w:rsidP="00BE54E9">
            <w:pPr>
              <w:rPr>
                <w:rFonts w:eastAsiaTheme="majorEastAsia" w:cstheme="majorBidi"/>
                <w:b/>
                <w:bCs/>
                <w:szCs w:val="26"/>
              </w:rPr>
            </w:pPr>
            <w:r>
              <w:rPr>
                <w:rFonts w:eastAsiaTheme="majorEastAsia" w:cstheme="majorBidi"/>
                <w:b/>
                <w:bCs/>
                <w:szCs w:val="26"/>
              </w:rPr>
              <w:t>Goede groep</w:t>
            </w:r>
          </w:p>
        </w:tc>
        <w:tc>
          <w:tcPr>
            <w:tcW w:w="4583" w:type="dxa"/>
          </w:tcPr>
          <w:p w:rsidR="00F158EA" w:rsidRPr="00F158EA" w:rsidRDefault="00F158EA" w:rsidP="00BE54E9">
            <w:pPr>
              <w:rPr>
                <w:rFonts w:eastAsiaTheme="majorEastAsia" w:cstheme="majorBidi"/>
                <w:b/>
                <w:bCs/>
                <w:szCs w:val="26"/>
              </w:rPr>
            </w:pPr>
            <w:r>
              <w:rPr>
                <w:rFonts w:eastAsiaTheme="majorEastAsia" w:cstheme="majorBidi"/>
                <w:b/>
                <w:bCs/>
                <w:szCs w:val="26"/>
              </w:rPr>
              <w:t>Minder goede groep</w:t>
            </w:r>
          </w:p>
        </w:tc>
      </w:tr>
      <w:tr w:rsidR="00F158EA" w:rsidTr="00F158EA">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leerlingen:</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Pr="00F158EA" w:rsidRDefault="00F158EA" w:rsidP="00BE54E9">
            <w:pPr>
              <w:rPr>
                <w:rFonts w:eastAsiaTheme="majorEastAsia" w:cstheme="majorBidi"/>
                <w:bCs/>
                <w:szCs w:val="26"/>
              </w:rPr>
            </w:pPr>
          </w:p>
        </w:tc>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leerlingen</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Pr="00F158EA" w:rsidRDefault="00F158EA" w:rsidP="00BE54E9">
            <w:pPr>
              <w:rPr>
                <w:rFonts w:eastAsiaTheme="majorEastAsia" w:cstheme="majorBidi"/>
                <w:bCs/>
                <w:szCs w:val="26"/>
              </w:rPr>
            </w:pPr>
          </w:p>
        </w:tc>
      </w:tr>
      <w:tr w:rsidR="00F158EA" w:rsidTr="00F158EA">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leraar:</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E21C70" w:rsidRPr="00F158EA" w:rsidRDefault="00E21C70" w:rsidP="00BE54E9">
            <w:pPr>
              <w:rPr>
                <w:rFonts w:eastAsiaTheme="majorEastAsia" w:cstheme="majorBidi"/>
                <w:bCs/>
                <w:szCs w:val="26"/>
              </w:rPr>
            </w:pPr>
          </w:p>
        </w:tc>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leraar:</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Pr="00F158EA" w:rsidRDefault="00F158EA" w:rsidP="00BE54E9">
            <w:pPr>
              <w:rPr>
                <w:rFonts w:eastAsiaTheme="majorEastAsia" w:cstheme="majorBidi"/>
                <w:bCs/>
                <w:szCs w:val="26"/>
              </w:rPr>
            </w:pPr>
          </w:p>
        </w:tc>
      </w:tr>
    </w:tbl>
    <w:p w:rsidR="00543F6D" w:rsidRDefault="00543F6D" w:rsidP="00E21C70">
      <w:pPr>
        <w:rPr>
          <w:rFonts w:asciiTheme="majorHAnsi" w:eastAsiaTheme="majorEastAsia" w:hAnsiTheme="majorHAnsi" w:cstheme="majorBidi"/>
          <w:b/>
          <w:bCs/>
          <w:szCs w:val="26"/>
        </w:rPr>
      </w:pPr>
    </w:p>
    <w:p w:rsidR="00E75D27" w:rsidRDefault="00543F6D" w:rsidP="00E21C70">
      <w:pPr>
        <w:rPr>
          <w:rFonts w:ascii="Calibri" w:eastAsiaTheme="majorEastAsia" w:hAnsi="Calibri" w:cstheme="majorBidi"/>
          <w:bCs/>
          <w:szCs w:val="26"/>
        </w:rPr>
      </w:pPr>
      <w:r w:rsidRPr="00543F6D">
        <w:rPr>
          <w:rFonts w:ascii="Calibri" w:eastAsiaTheme="majorEastAsia" w:hAnsi="Calibri" w:cstheme="majorBidi"/>
          <w:bCs/>
          <w:szCs w:val="26"/>
        </w:rPr>
        <w:t>Vervolgens</w:t>
      </w:r>
      <w:r w:rsidR="00E75D27">
        <w:rPr>
          <w:rFonts w:ascii="Calibri" w:eastAsiaTheme="majorEastAsia" w:hAnsi="Calibri" w:cstheme="majorBidi"/>
          <w:bCs/>
          <w:szCs w:val="26"/>
        </w:rPr>
        <w:t xml:space="preserve"> kijken ze naar theorie over groepsvorming. Er kan gekozen worden om de leraren zelf informatie te laten lezen over groepsprocessen (zie bijlage 2) of de coach kan deze plenair presenteren. Ook kan er voor gekozen worden om de leraren zich in te laten lezen en daarna nog een korte samenvatting te geven van de theorie. Elke leraar krijgt een kopie van de checklist analyse en bepaling van ontwikkelingsstadium van een groep in bijlage 1.</w:t>
      </w:r>
    </w:p>
    <w:p w:rsidR="00E75D27" w:rsidRDefault="00E75D27" w:rsidP="00E21C70">
      <w:pPr>
        <w:rPr>
          <w:rFonts w:ascii="Calibri" w:eastAsiaTheme="majorEastAsia" w:hAnsi="Calibri" w:cstheme="majorBidi"/>
          <w:bCs/>
          <w:szCs w:val="26"/>
        </w:rPr>
      </w:pPr>
      <w:r>
        <w:rPr>
          <w:rFonts w:ascii="Calibri" w:eastAsiaTheme="majorEastAsia" w:hAnsi="Calibri" w:cstheme="majorBidi"/>
          <w:bCs/>
          <w:szCs w:val="26"/>
        </w:rPr>
        <w:t>Nu de</w:t>
      </w:r>
      <w:r w:rsidR="00543F6D">
        <w:rPr>
          <w:rFonts w:ascii="Calibri" w:eastAsiaTheme="majorEastAsia" w:hAnsi="Calibri" w:cstheme="majorBidi"/>
          <w:bCs/>
          <w:szCs w:val="26"/>
        </w:rPr>
        <w:t xml:space="preserve"> </w:t>
      </w:r>
      <w:r>
        <w:rPr>
          <w:rFonts w:ascii="Calibri" w:eastAsiaTheme="majorEastAsia" w:hAnsi="Calibri" w:cstheme="majorBidi"/>
          <w:bCs/>
          <w:szCs w:val="26"/>
        </w:rPr>
        <w:t xml:space="preserve">leraren de theorie van </w:t>
      </w:r>
      <w:proofErr w:type="spellStart"/>
      <w:r>
        <w:rPr>
          <w:rFonts w:ascii="Calibri" w:eastAsiaTheme="majorEastAsia" w:hAnsi="Calibri" w:cstheme="majorBidi"/>
          <w:bCs/>
          <w:szCs w:val="26"/>
        </w:rPr>
        <w:t>Tuckman</w:t>
      </w:r>
      <w:proofErr w:type="spellEnd"/>
      <w:r>
        <w:rPr>
          <w:rFonts w:ascii="Calibri" w:eastAsiaTheme="majorEastAsia" w:hAnsi="Calibri" w:cstheme="majorBidi"/>
          <w:bCs/>
          <w:szCs w:val="26"/>
        </w:rPr>
        <w:t xml:space="preserve"> (1965) begrijpen, beantwoorden zij in het kader van deze informatie de volgende vraag individueel:</w:t>
      </w:r>
    </w:p>
    <w:p w:rsidR="00E75D27" w:rsidRDefault="00E75D27" w:rsidP="00E21C70">
      <w:pPr>
        <w:rPr>
          <w:rFonts w:ascii="Calibri" w:eastAsiaTheme="majorEastAsia" w:hAnsi="Calibri" w:cstheme="majorBidi"/>
          <w:bCs/>
          <w:szCs w:val="26"/>
        </w:rPr>
      </w:pPr>
      <w:r>
        <w:rPr>
          <w:rFonts w:ascii="Calibri" w:eastAsiaTheme="majorEastAsia" w:hAnsi="Calibri" w:cstheme="majorBidi"/>
          <w:bCs/>
          <w:szCs w:val="26"/>
        </w:rPr>
        <w:t>Als je nu kijkt naar de fasen die een groep met name aan het begin doorloopt en in hoeverre je als de docent de groepsontwikkeling kunt beïnvloeden, hoe kun je deze ontwikkeling dat in de minder draaiende groep beter ondersteunen?</w:t>
      </w:r>
    </w:p>
    <w:p w:rsidR="00E75D27" w:rsidRPr="007D1E86" w:rsidRDefault="00E75D27" w:rsidP="00E21C70">
      <w:pPr>
        <w:rPr>
          <w:rFonts w:ascii="Calibri" w:eastAsiaTheme="majorEastAsia" w:hAnsi="Calibri" w:cstheme="majorBidi"/>
          <w:bCs/>
          <w:szCs w:val="26"/>
        </w:rPr>
      </w:pPr>
      <w:r>
        <w:rPr>
          <w:rFonts w:ascii="Calibri" w:eastAsiaTheme="majorEastAsia" w:hAnsi="Calibri" w:cstheme="majorBidi"/>
          <w:bCs/>
          <w:szCs w:val="26"/>
        </w:rPr>
        <w:t>Als alle leraren dit gedaan hebben bespreken zij plenair de mogelijkheden om het groepsproces te beïnvloeden. Tot slot schrijven de leraren individueel op wat zij geleerd hebben en wat zij gaan doen met de informatie. Eventueel kunnen deze opgeschreven lessen plenair b</w:t>
      </w:r>
      <w:r w:rsidR="007D1E86">
        <w:rPr>
          <w:rFonts w:ascii="Calibri" w:eastAsiaTheme="majorEastAsia" w:hAnsi="Calibri" w:cstheme="majorBidi"/>
          <w:bCs/>
          <w:szCs w:val="26"/>
        </w:rPr>
        <w:t>esproken worden ter afsluiting.</w:t>
      </w:r>
    </w:p>
    <w:p w:rsidR="00D37AB8" w:rsidRPr="00E75D27" w:rsidRDefault="00E75D27" w:rsidP="00E21C70">
      <w:pPr>
        <w:rPr>
          <w:rFonts w:eastAsiaTheme="majorEastAsia" w:cstheme="majorBidi"/>
          <w:b/>
          <w:bCs/>
          <w:szCs w:val="26"/>
        </w:rPr>
      </w:pPr>
      <w:r w:rsidRPr="00E75D27">
        <w:rPr>
          <w:rFonts w:eastAsiaTheme="majorEastAsia" w:cstheme="majorBidi"/>
          <w:b/>
          <w:bCs/>
          <w:szCs w:val="26"/>
        </w:rPr>
        <w:lastRenderedPageBreak/>
        <w:t xml:space="preserve">Bijlage 1:  </w:t>
      </w:r>
      <w:r w:rsidR="00E21C70" w:rsidRPr="00E75D27">
        <w:rPr>
          <w:rFonts w:eastAsiaTheme="majorEastAsia" w:cstheme="majorBidi"/>
          <w:b/>
          <w:bCs/>
          <w:szCs w:val="26"/>
        </w:rPr>
        <w:t>Checklist analyse en bepaling ontwikkelingsstadium</w:t>
      </w:r>
      <w:r w:rsidR="00543F6D" w:rsidRPr="00E75D27">
        <w:rPr>
          <w:rFonts w:eastAsiaTheme="majorEastAsia" w:cstheme="majorBidi"/>
          <w:b/>
          <w:bCs/>
          <w:szCs w:val="26"/>
        </w:rPr>
        <w:t xml:space="preserve"> </w:t>
      </w:r>
      <w:r w:rsidR="00E21C70" w:rsidRPr="00E75D27">
        <w:rPr>
          <w:rFonts w:eastAsiaTheme="majorEastAsia" w:cstheme="majorBidi"/>
          <w:b/>
          <w:bCs/>
          <w:szCs w:val="26"/>
        </w:rPr>
        <w:t>van een groep</w:t>
      </w:r>
    </w:p>
    <w:p w:rsidR="00D37AB8" w:rsidRPr="00D37AB8" w:rsidRDefault="00E75D27" w:rsidP="00D37AB8">
      <w:pPr>
        <w:rPr>
          <w:rFonts w:asciiTheme="majorHAnsi" w:eastAsiaTheme="majorEastAsia" w:hAnsiTheme="majorHAnsi" w:cstheme="majorBidi"/>
          <w:sz w:val="26"/>
          <w:szCs w:val="26"/>
        </w:rPr>
      </w:pPr>
      <w:r>
        <w:rPr>
          <w:rFonts w:asciiTheme="majorHAnsi" w:eastAsiaTheme="majorEastAsia" w:hAnsiTheme="majorHAnsi" w:cstheme="majorBidi"/>
          <w:b/>
          <w:bCs/>
          <w:noProof/>
          <w:sz w:val="26"/>
          <w:szCs w:val="26"/>
          <w:lang w:eastAsia="nl-NL"/>
        </w:rPr>
        <w:drawing>
          <wp:anchor distT="0" distB="0" distL="114300" distR="114300" simplePos="0" relativeHeight="251658240" behindDoc="1" locked="0" layoutInCell="1" allowOverlap="1" wp14:anchorId="509390BF" wp14:editId="4824C51B">
            <wp:simplePos x="0" y="0"/>
            <wp:positionH relativeFrom="column">
              <wp:posOffset>95250</wp:posOffset>
            </wp:positionH>
            <wp:positionV relativeFrom="paragraph">
              <wp:posOffset>109855</wp:posOffset>
            </wp:positionV>
            <wp:extent cx="4747895" cy="4105275"/>
            <wp:effectExtent l="0" t="0" r="0" b="9525"/>
            <wp:wrapThrough wrapText="bothSides">
              <wp:wrapPolygon edited="0">
                <wp:start x="0" y="0"/>
                <wp:lineTo x="0" y="21550"/>
                <wp:lineTo x="21493" y="21550"/>
                <wp:lineTo x="214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7895"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E75D27" w:rsidRDefault="00D37AB8" w:rsidP="00D37AB8">
      <w:pPr>
        <w:rPr>
          <w:rFonts w:ascii="Calibri" w:eastAsiaTheme="majorEastAsia" w:hAnsi="Calibri" w:cstheme="majorBidi"/>
        </w:rPr>
      </w:pPr>
    </w:p>
    <w:p w:rsidR="00E75D27" w:rsidRPr="00E75D27" w:rsidRDefault="00E75D27" w:rsidP="00D37AB8">
      <w:pPr>
        <w:pStyle w:val="NoSpacing"/>
        <w:spacing w:line="360" w:lineRule="auto"/>
        <w:rPr>
          <w:rFonts w:ascii="Calibri" w:eastAsiaTheme="majorEastAsia" w:hAnsi="Calibri" w:cstheme="majorBidi"/>
          <w:lang w:val="nl-NL"/>
        </w:rPr>
      </w:pPr>
    </w:p>
    <w:p w:rsidR="00D37AB8" w:rsidRPr="00E75D27" w:rsidRDefault="00D37AB8" w:rsidP="00D37AB8">
      <w:pPr>
        <w:pStyle w:val="NoSpacing"/>
        <w:spacing w:line="360" w:lineRule="auto"/>
        <w:rPr>
          <w:rStyle w:val="Hyperlink"/>
          <w:rFonts w:ascii="Calibri" w:hAnsi="Calibri"/>
          <w:lang w:val="nl-NL"/>
        </w:rPr>
      </w:pPr>
      <w:r w:rsidRPr="00E75D27">
        <w:rPr>
          <w:rFonts w:ascii="Calibri" w:eastAsiaTheme="majorEastAsia" w:hAnsi="Calibri" w:cstheme="majorBidi"/>
          <w:lang w:val="nl-NL"/>
        </w:rPr>
        <w:t xml:space="preserve">Bron: </w:t>
      </w:r>
      <w:hyperlink r:id="rId7" w:history="1">
        <w:r w:rsidRPr="00E75D27">
          <w:rPr>
            <w:rStyle w:val="Hyperlink"/>
            <w:rFonts w:ascii="Calibri" w:hAnsi="Calibri"/>
            <w:lang w:val="nl-NL"/>
          </w:rPr>
          <w:t>http://www.groepsdynamiek.nl/tuckmansstages.html</w:t>
        </w:r>
      </w:hyperlink>
    </w:p>
    <w:p w:rsidR="00E21C70" w:rsidRPr="00E75D27" w:rsidRDefault="00E21C70" w:rsidP="00D37AB8">
      <w:pPr>
        <w:rPr>
          <w:rFonts w:ascii="Calibri" w:eastAsiaTheme="majorEastAsia" w:hAnsi="Calibri" w:cstheme="majorBidi"/>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Calibri" w:eastAsiaTheme="majorEastAsia" w:hAnsi="Calibri" w:cstheme="majorBidi"/>
          <w:b/>
        </w:rPr>
      </w:pPr>
      <w:r w:rsidRPr="00E75D27">
        <w:rPr>
          <w:rFonts w:ascii="Calibri" w:eastAsiaTheme="majorEastAsia" w:hAnsi="Calibri" w:cstheme="majorBidi"/>
          <w:b/>
        </w:rPr>
        <w:lastRenderedPageBreak/>
        <w:t xml:space="preserve">Bijlage 2: </w:t>
      </w:r>
      <w:r w:rsidR="00607EA5">
        <w:rPr>
          <w:rFonts w:ascii="Calibri" w:eastAsiaTheme="majorEastAsia" w:hAnsi="Calibri" w:cstheme="majorBidi"/>
          <w:b/>
        </w:rPr>
        <w:t xml:space="preserve">Uitleg groepsvorming </w:t>
      </w:r>
      <w:proofErr w:type="spellStart"/>
      <w:r w:rsidR="00607EA5">
        <w:rPr>
          <w:rFonts w:ascii="Calibri" w:eastAsiaTheme="majorEastAsia" w:hAnsi="Calibri" w:cstheme="majorBidi"/>
          <w:b/>
        </w:rPr>
        <w:t>Tuckman</w:t>
      </w:r>
      <w:proofErr w:type="spellEnd"/>
      <w:r w:rsidR="00607EA5">
        <w:rPr>
          <w:rFonts w:ascii="Calibri" w:eastAsiaTheme="majorEastAsia" w:hAnsi="Calibri" w:cstheme="majorBidi"/>
          <w:b/>
        </w:rPr>
        <w:t xml:space="preserve"> voor coach en/of leraar</w:t>
      </w:r>
    </w:p>
    <w:p w:rsidR="00607EA5" w:rsidRDefault="00607EA5" w:rsidP="00D37AB8">
      <w:pPr>
        <w:rPr>
          <w:rFonts w:ascii="Calibri" w:eastAsiaTheme="majorEastAsia" w:hAnsi="Calibri" w:cstheme="majorBidi"/>
        </w:rPr>
      </w:pPr>
      <w:r>
        <w:rPr>
          <w:rFonts w:ascii="Calibri" w:eastAsiaTheme="majorEastAsia" w:hAnsi="Calibri" w:cstheme="majorBidi"/>
        </w:rPr>
        <w:t xml:space="preserve">Wij verwijzen u graag naar de volgende bronnen voor verdieping in de theorie van groepsvorming: </w:t>
      </w:r>
    </w:p>
    <w:p w:rsidR="00607EA5" w:rsidRDefault="007D1E86" w:rsidP="00D37AB8">
      <w:pPr>
        <w:rPr>
          <w:rFonts w:ascii="Calibri" w:eastAsiaTheme="majorEastAsia" w:hAnsi="Calibri" w:cstheme="majorBidi"/>
        </w:rPr>
      </w:pPr>
      <w:hyperlink r:id="rId8" w:history="1">
        <w:r w:rsidR="00607EA5" w:rsidRPr="00DE6158">
          <w:rPr>
            <w:rStyle w:val="Hyperlink"/>
            <w:rFonts w:ascii="Calibri" w:eastAsiaTheme="majorEastAsia" w:hAnsi="Calibri" w:cstheme="majorBidi"/>
          </w:rPr>
          <w:t>http://www.teamontwikkeling.net/groepsdynamischetheorieen/ontwikkelingsstadia_Tuckman.asp</w:t>
        </w:r>
      </w:hyperlink>
    </w:p>
    <w:p w:rsidR="00607EA5" w:rsidRDefault="007D1E86" w:rsidP="00D37AB8">
      <w:pPr>
        <w:rPr>
          <w:rFonts w:ascii="Calibri" w:eastAsiaTheme="majorEastAsia" w:hAnsi="Calibri" w:cstheme="majorBidi"/>
        </w:rPr>
      </w:pPr>
      <w:hyperlink r:id="rId9" w:history="1">
        <w:r w:rsidR="00607EA5" w:rsidRPr="00DE6158">
          <w:rPr>
            <w:rStyle w:val="Hyperlink"/>
            <w:rFonts w:ascii="Calibri" w:eastAsiaTheme="majorEastAsia" w:hAnsi="Calibri" w:cstheme="majorBidi"/>
          </w:rPr>
          <w:t>http://wij-leren.nl/groepsprocessen.php</w:t>
        </w:r>
      </w:hyperlink>
    </w:p>
    <w:p w:rsidR="00607EA5" w:rsidRDefault="007D1E86" w:rsidP="00D37AB8">
      <w:pPr>
        <w:rPr>
          <w:rFonts w:ascii="Calibri" w:eastAsiaTheme="majorEastAsia" w:hAnsi="Calibri" w:cstheme="majorBidi"/>
        </w:rPr>
      </w:pPr>
      <w:hyperlink r:id="rId10" w:history="1">
        <w:r w:rsidR="00607EA5" w:rsidRPr="00DE6158">
          <w:rPr>
            <w:rStyle w:val="Hyperlink"/>
            <w:rFonts w:ascii="Calibri" w:eastAsiaTheme="majorEastAsia" w:hAnsi="Calibri" w:cstheme="majorBidi"/>
          </w:rPr>
          <w:t>https://www.mb-salto.nl/test/positievegroepsvorming.pdf</w:t>
        </w:r>
      </w:hyperlink>
    </w:p>
    <w:p w:rsidR="00607EA5" w:rsidRDefault="00607EA5" w:rsidP="00D37AB8">
      <w:pPr>
        <w:rPr>
          <w:rFonts w:ascii="Calibri" w:eastAsiaTheme="majorEastAsia" w:hAnsi="Calibri" w:cstheme="majorBidi"/>
        </w:rPr>
      </w:pPr>
    </w:p>
    <w:p w:rsidR="00607EA5" w:rsidRDefault="00607EA5" w:rsidP="00D37AB8">
      <w:pPr>
        <w:rPr>
          <w:rFonts w:ascii="Calibri" w:eastAsiaTheme="majorEastAsia" w:hAnsi="Calibri" w:cstheme="majorBidi"/>
        </w:rPr>
      </w:pPr>
    </w:p>
    <w:p w:rsidR="00607EA5" w:rsidRDefault="00607EA5" w:rsidP="00D37AB8">
      <w:pPr>
        <w:rPr>
          <w:rFonts w:ascii="Calibri" w:eastAsiaTheme="majorEastAsia" w:hAnsi="Calibri" w:cstheme="majorBidi"/>
        </w:rPr>
      </w:pPr>
    </w:p>
    <w:p w:rsidR="00607EA5" w:rsidRPr="00607EA5" w:rsidRDefault="00607EA5" w:rsidP="00D37AB8">
      <w:pPr>
        <w:rPr>
          <w:rFonts w:ascii="Calibri" w:eastAsiaTheme="majorEastAsia" w:hAnsi="Calibri" w:cstheme="majorBidi"/>
        </w:rPr>
      </w:pPr>
    </w:p>
    <w:p w:rsidR="00E75D27" w:rsidRPr="00D37AB8" w:rsidRDefault="00E75D27" w:rsidP="00D37AB8">
      <w:pPr>
        <w:rPr>
          <w:rFonts w:asciiTheme="majorHAnsi" w:eastAsiaTheme="majorEastAsia" w:hAnsiTheme="majorHAnsi" w:cstheme="majorBidi"/>
          <w:sz w:val="26"/>
          <w:szCs w:val="26"/>
        </w:rPr>
      </w:pPr>
    </w:p>
    <w:sectPr w:rsidR="00E75D27" w:rsidRPr="00D37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204A7A52"/>
    <w:multiLevelType w:val="hybridMultilevel"/>
    <w:tmpl w:val="B2EC846E"/>
    <w:lvl w:ilvl="0" w:tplc="7F16F1E8">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6"/>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43F6D"/>
    <w:rsid w:val="00551875"/>
    <w:rsid w:val="00585988"/>
    <w:rsid w:val="005A00D9"/>
    <w:rsid w:val="005B4101"/>
    <w:rsid w:val="005C6B26"/>
    <w:rsid w:val="005C6E72"/>
    <w:rsid w:val="00603309"/>
    <w:rsid w:val="00607EA5"/>
    <w:rsid w:val="006146B8"/>
    <w:rsid w:val="00623FC6"/>
    <w:rsid w:val="006327EE"/>
    <w:rsid w:val="00645191"/>
    <w:rsid w:val="00652C1E"/>
    <w:rsid w:val="006751DA"/>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D1E86"/>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92886"/>
    <w:rsid w:val="00AA73E0"/>
    <w:rsid w:val="00AA76DE"/>
    <w:rsid w:val="00AD07BA"/>
    <w:rsid w:val="00AD4869"/>
    <w:rsid w:val="00AD4F8D"/>
    <w:rsid w:val="00B056C4"/>
    <w:rsid w:val="00B23C03"/>
    <w:rsid w:val="00B31BD0"/>
    <w:rsid w:val="00B6654C"/>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37AB8"/>
    <w:rsid w:val="00D44934"/>
    <w:rsid w:val="00D625D3"/>
    <w:rsid w:val="00D67DFB"/>
    <w:rsid w:val="00D710D7"/>
    <w:rsid w:val="00D80CB1"/>
    <w:rsid w:val="00D84029"/>
    <w:rsid w:val="00D87C20"/>
    <w:rsid w:val="00D92EF3"/>
    <w:rsid w:val="00D97650"/>
    <w:rsid w:val="00DC3D03"/>
    <w:rsid w:val="00DD0BA3"/>
    <w:rsid w:val="00DE3BF0"/>
    <w:rsid w:val="00E21C70"/>
    <w:rsid w:val="00E43ECB"/>
    <w:rsid w:val="00E566ED"/>
    <w:rsid w:val="00E70625"/>
    <w:rsid w:val="00E75361"/>
    <w:rsid w:val="00E75D27"/>
    <w:rsid w:val="00E84D0C"/>
    <w:rsid w:val="00EA59AC"/>
    <w:rsid w:val="00EA6631"/>
    <w:rsid w:val="00EB3A13"/>
    <w:rsid w:val="00EC67BB"/>
    <w:rsid w:val="00EF583F"/>
    <w:rsid w:val="00F023E2"/>
    <w:rsid w:val="00F158EA"/>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288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A9288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886"/>
    <w:rPr>
      <w:rFonts w:eastAsiaTheme="minorEastAsia"/>
      <w:lang w:val="en-US" w:eastAsia="ja-JP"/>
    </w:rPr>
  </w:style>
  <w:style w:type="table" w:styleId="TableGrid">
    <w:name w:val="Table Grid"/>
    <w:basedOn w:val="TableNormal"/>
    <w:uiPriority w:val="59"/>
    <w:rsid w:val="00A928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54C"/>
    <w:rPr>
      <w:color w:val="0000FF" w:themeColor="hyperlink"/>
      <w:u w:val="single"/>
    </w:rPr>
  </w:style>
  <w:style w:type="character" w:styleId="FollowedHyperlink">
    <w:name w:val="FollowedHyperlink"/>
    <w:basedOn w:val="DefaultParagraphFont"/>
    <w:uiPriority w:val="99"/>
    <w:semiHidden/>
    <w:unhideWhenUsed/>
    <w:rsid w:val="00E21C70"/>
    <w:rPr>
      <w:color w:val="800080" w:themeColor="followedHyperlink"/>
      <w:u w:val="single"/>
    </w:rPr>
  </w:style>
  <w:style w:type="paragraph" w:styleId="BalloonText">
    <w:name w:val="Balloon Text"/>
    <w:basedOn w:val="Normal"/>
    <w:link w:val="BalloonTextChar"/>
    <w:uiPriority w:val="99"/>
    <w:semiHidden/>
    <w:unhideWhenUsed/>
    <w:rsid w:val="00E2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7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288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A9288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886"/>
    <w:rPr>
      <w:rFonts w:eastAsiaTheme="minorEastAsia"/>
      <w:lang w:val="en-US" w:eastAsia="ja-JP"/>
    </w:rPr>
  </w:style>
  <w:style w:type="table" w:styleId="TableGrid">
    <w:name w:val="Table Grid"/>
    <w:basedOn w:val="TableNormal"/>
    <w:uiPriority w:val="59"/>
    <w:rsid w:val="00A928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54C"/>
    <w:rPr>
      <w:color w:val="0000FF" w:themeColor="hyperlink"/>
      <w:u w:val="single"/>
    </w:rPr>
  </w:style>
  <w:style w:type="character" w:styleId="FollowedHyperlink">
    <w:name w:val="FollowedHyperlink"/>
    <w:basedOn w:val="DefaultParagraphFont"/>
    <w:uiPriority w:val="99"/>
    <w:semiHidden/>
    <w:unhideWhenUsed/>
    <w:rsid w:val="00E21C70"/>
    <w:rPr>
      <w:color w:val="800080" w:themeColor="followedHyperlink"/>
      <w:u w:val="single"/>
    </w:rPr>
  </w:style>
  <w:style w:type="paragraph" w:styleId="BalloonText">
    <w:name w:val="Balloon Text"/>
    <w:basedOn w:val="Normal"/>
    <w:link w:val="BalloonTextChar"/>
    <w:uiPriority w:val="99"/>
    <w:semiHidden/>
    <w:unhideWhenUsed/>
    <w:rsid w:val="00E2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7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ontwikkeling.net/groepsdynamischetheorieen/ontwikkelingsstadia_Tuckman.asp" TargetMode="External"/><Relationship Id="rId3" Type="http://schemas.microsoft.com/office/2007/relationships/stylesWithEffects" Target="stylesWithEffects.xml"/><Relationship Id="rId7" Type="http://schemas.openxmlformats.org/officeDocument/2006/relationships/hyperlink" Target="http://www.groepsdynamiek.nl/tuckmansstag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b-salto.nl/test/positievegroepsvorming.pdf" TargetMode="External"/><Relationship Id="rId4" Type="http://schemas.openxmlformats.org/officeDocument/2006/relationships/settings" Target="settings.xml"/><Relationship Id="rId9" Type="http://schemas.openxmlformats.org/officeDocument/2006/relationships/hyperlink" Target="http://wij-leren.nl/groepsprocess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FC65C3F7.dotm</Template>
  <TotalTime>0</TotalTime>
  <Pages>5</Pages>
  <Words>628</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2017-01-31T11:36:00Z</dcterms:created>
  <dcterms:modified xsi:type="dcterms:W3CDTF">2017-01-31T11:36:00Z</dcterms:modified>
</cp:coreProperties>
</file>