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27" w:rsidRPr="00846202" w:rsidRDefault="00F23227" w:rsidP="00F23227">
      <w:pPr>
        <w:pStyle w:val="Heading2"/>
        <w:numPr>
          <w:ilvl w:val="0"/>
          <w:numId w:val="0"/>
        </w:numPr>
        <w:rPr>
          <w:sz w:val="24"/>
        </w:rPr>
      </w:pPr>
      <w:bookmarkStart w:id="0" w:name="_Toc430700646"/>
      <w:r w:rsidRPr="00846202">
        <w:rPr>
          <w:sz w:val="24"/>
        </w:rPr>
        <w:t>Intervisie: De incidentmethode</w:t>
      </w:r>
      <w:bookmarkEnd w:id="0"/>
      <w:r w:rsidRPr="00846202">
        <w:rPr>
          <w:sz w:val="24"/>
        </w:rPr>
        <w:t xml:space="preserve"> </w:t>
      </w:r>
    </w:p>
    <w:p w:rsidR="00F23227" w:rsidRPr="00A2187F" w:rsidRDefault="00F23227" w:rsidP="00F23227">
      <w:pPr>
        <w:pStyle w:val="NoSpacing"/>
        <w:rPr>
          <w:lang w:val="nl-NL"/>
        </w:rPr>
      </w:pPr>
    </w:p>
    <w:tbl>
      <w:tblPr>
        <w:tblStyle w:val="TableGrid"/>
        <w:tblW w:w="9464" w:type="dxa"/>
        <w:tblLook w:val="04A0" w:firstRow="1" w:lastRow="0" w:firstColumn="1" w:lastColumn="0" w:noHBand="0" w:noVBand="1"/>
      </w:tblPr>
      <w:tblGrid>
        <w:gridCol w:w="2943"/>
        <w:gridCol w:w="6521"/>
      </w:tblGrid>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Naam activiteit</w:t>
            </w:r>
          </w:p>
        </w:tc>
        <w:tc>
          <w:tcPr>
            <w:tcW w:w="6521" w:type="dxa"/>
          </w:tcPr>
          <w:p w:rsidR="00F23227" w:rsidRPr="00A2187F" w:rsidRDefault="00F23227" w:rsidP="00E979E4">
            <w:pPr>
              <w:pStyle w:val="NoSpacing"/>
              <w:spacing w:line="360" w:lineRule="auto"/>
              <w:rPr>
                <w:lang w:val="nl-NL"/>
              </w:rPr>
            </w:pPr>
            <w:r w:rsidRPr="00A2187F">
              <w:rPr>
                <w:lang w:val="nl-NL"/>
              </w:rPr>
              <w:t>Intervisie: De incidentmethode</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r>
              <w:rPr>
                <w:i/>
                <w:sz w:val="18"/>
                <w:lang w:val="nl-NL"/>
              </w:rPr>
              <w:t>/intervisie</w:t>
            </w:r>
          </w:p>
        </w:tc>
        <w:tc>
          <w:tcPr>
            <w:tcW w:w="6521" w:type="dxa"/>
          </w:tcPr>
          <w:p w:rsidR="00F23227" w:rsidRPr="00A2187F" w:rsidRDefault="00F23227" w:rsidP="00E979E4">
            <w:pPr>
              <w:pStyle w:val="NoSpacing"/>
              <w:spacing w:line="360" w:lineRule="auto"/>
              <w:rPr>
                <w:lang w:val="nl-NL"/>
              </w:rPr>
            </w:pPr>
            <w:r>
              <w:rPr>
                <w:lang w:val="nl-NL"/>
              </w:rPr>
              <w:t>Intervisie</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Doel activiteit</w:t>
            </w:r>
          </w:p>
        </w:tc>
        <w:tc>
          <w:tcPr>
            <w:tcW w:w="6521" w:type="dxa"/>
          </w:tcPr>
          <w:p w:rsidR="00F23227" w:rsidRPr="00A2187F" w:rsidRDefault="00F23227" w:rsidP="00E979E4">
            <w:pPr>
              <w:pStyle w:val="NoSpacing"/>
              <w:spacing w:line="360" w:lineRule="auto"/>
              <w:rPr>
                <w:lang w:val="nl-NL"/>
              </w:rPr>
            </w:pPr>
            <w:r w:rsidRPr="00A2187F">
              <w:rPr>
                <w:lang w:val="nl-NL"/>
              </w:rPr>
              <w:t>Zoeken van oplossing voor ‘problemen’ door gebruik te maken van een zeer gestructureerde methode</w:t>
            </w:r>
          </w:p>
        </w:tc>
      </w:tr>
      <w:tr w:rsidR="00F23227" w:rsidRPr="00A2187F" w:rsidTr="00E979E4">
        <w:tc>
          <w:tcPr>
            <w:tcW w:w="2943" w:type="dxa"/>
          </w:tcPr>
          <w:p w:rsidR="00F23227" w:rsidRPr="00A2187F" w:rsidRDefault="00B34644" w:rsidP="00E979E4">
            <w:pPr>
              <w:pStyle w:val="NoSpacing"/>
              <w:spacing w:line="360" w:lineRule="auto"/>
              <w:rPr>
                <w:lang w:val="nl-NL"/>
              </w:rPr>
            </w:pPr>
            <w:r>
              <w:rPr>
                <w:lang w:val="nl-NL"/>
              </w:rPr>
              <w:t>Begeleidingsfase</w:t>
            </w:r>
          </w:p>
        </w:tc>
        <w:tc>
          <w:tcPr>
            <w:tcW w:w="6521" w:type="dxa"/>
          </w:tcPr>
          <w:p w:rsidR="00F23227" w:rsidRPr="00A2187F" w:rsidRDefault="00B34644" w:rsidP="00E979E4">
            <w:pPr>
              <w:pStyle w:val="NoSpacing"/>
              <w:spacing w:line="360" w:lineRule="auto"/>
              <w:rPr>
                <w:lang w:val="nl-NL"/>
              </w:rPr>
            </w:pPr>
            <w:r>
              <w:rPr>
                <w:lang w:val="nl-NL"/>
              </w:rPr>
              <w:t>1 (ingroeien), 2 (verbreden) en 3 (verdiepen)</w:t>
            </w:r>
            <w:bookmarkStart w:id="1" w:name="_GoBack"/>
            <w:bookmarkEnd w:id="1"/>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Deelnemers</w:t>
            </w:r>
          </w:p>
        </w:tc>
        <w:tc>
          <w:tcPr>
            <w:tcW w:w="6521" w:type="dxa"/>
          </w:tcPr>
          <w:p w:rsidR="00F23227" w:rsidRPr="00A2187F" w:rsidRDefault="00F23227" w:rsidP="00E979E4">
            <w:pPr>
              <w:pStyle w:val="NoSpacing"/>
              <w:spacing w:line="360" w:lineRule="auto"/>
              <w:rPr>
                <w:lang w:val="nl-NL"/>
              </w:rPr>
            </w:pPr>
            <w:r>
              <w:rPr>
                <w:lang w:val="nl-NL"/>
              </w:rPr>
              <w:t>Startende leraren</w:t>
            </w:r>
            <w:r w:rsidRPr="00A2187F">
              <w:rPr>
                <w:lang w:val="nl-NL"/>
              </w:rPr>
              <w:t xml:space="preserve"> en </w:t>
            </w:r>
            <w:r>
              <w:rPr>
                <w:lang w:val="nl-NL"/>
              </w:rPr>
              <w:t>schoolopleider</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F23227" w:rsidRPr="00A2187F" w:rsidRDefault="00F23227" w:rsidP="00E979E4">
            <w:pPr>
              <w:pStyle w:val="NoSpacing"/>
              <w:spacing w:line="360" w:lineRule="auto"/>
              <w:rPr>
                <w:lang w:val="nl-NL"/>
              </w:rPr>
            </w:pPr>
            <w:r w:rsidRPr="00A2187F">
              <w:rPr>
                <w:lang w:val="nl-NL"/>
              </w:rPr>
              <w:t>5 - 8 deelnemers</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Tijdsduur</w:t>
            </w:r>
          </w:p>
        </w:tc>
        <w:tc>
          <w:tcPr>
            <w:tcW w:w="6521" w:type="dxa"/>
          </w:tcPr>
          <w:p w:rsidR="00F23227" w:rsidRPr="00A2187F" w:rsidRDefault="00F23227" w:rsidP="00E979E4">
            <w:pPr>
              <w:pStyle w:val="NoSpacing"/>
              <w:spacing w:line="360" w:lineRule="auto"/>
              <w:rPr>
                <w:lang w:val="nl-NL"/>
              </w:rPr>
            </w:pPr>
            <w:r w:rsidRPr="00A2187F">
              <w:rPr>
                <w:lang w:val="nl-NL"/>
              </w:rPr>
              <w:t>45 minuten</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Aantal keren</w:t>
            </w:r>
          </w:p>
        </w:tc>
        <w:tc>
          <w:tcPr>
            <w:tcW w:w="6521" w:type="dxa"/>
          </w:tcPr>
          <w:p w:rsidR="00F23227" w:rsidRPr="00A2187F" w:rsidRDefault="00F23227" w:rsidP="00E979E4">
            <w:pPr>
              <w:pStyle w:val="NoSpacing"/>
              <w:spacing w:line="360" w:lineRule="auto"/>
              <w:rPr>
                <w:lang w:val="nl-NL"/>
              </w:rPr>
            </w:pPr>
            <w:r w:rsidRPr="00A2187F">
              <w:rPr>
                <w:lang w:val="nl-NL"/>
              </w:rPr>
              <w:t>3x per jaar</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Voorbereiding activiteit</w:t>
            </w:r>
          </w:p>
        </w:tc>
        <w:tc>
          <w:tcPr>
            <w:tcW w:w="6521" w:type="dxa"/>
          </w:tcPr>
          <w:p w:rsidR="00F23227" w:rsidRPr="00A2187F" w:rsidRDefault="00F23227" w:rsidP="00E979E4">
            <w:pPr>
              <w:pStyle w:val="NoSpacing"/>
              <w:spacing w:line="360" w:lineRule="auto"/>
              <w:rPr>
                <w:lang w:val="nl-NL"/>
              </w:rPr>
            </w:pPr>
            <w:r w:rsidRPr="00A2187F">
              <w:rPr>
                <w:lang w:val="nl-NL"/>
              </w:rPr>
              <w:t>Doornemen procedure met deelnemers; duidelijke afspraken maken; rol van de voorzitter/gespreksleider</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Korte omschrijving activiteit</w:t>
            </w:r>
          </w:p>
        </w:tc>
        <w:tc>
          <w:tcPr>
            <w:tcW w:w="6521" w:type="dxa"/>
          </w:tcPr>
          <w:p w:rsidR="00F23227" w:rsidRPr="00A2187F" w:rsidRDefault="00F23227" w:rsidP="00D5626C">
            <w:pPr>
              <w:pStyle w:val="NoSpacing"/>
              <w:spacing w:line="360" w:lineRule="auto"/>
              <w:rPr>
                <w:u w:val="single"/>
                <w:lang w:val="nl-NL"/>
              </w:rPr>
            </w:pPr>
            <w:r w:rsidRPr="00A2187F">
              <w:rPr>
                <w:lang w:val="nl-NL"/>
              </w:rPr>
              <w:t xml:space="preserve">Een incident/probleem/casus </w:t>
            </w:r>
            <w:r w:rsidR="00D5626C">
              <w:rPr>
                <w:lang w:val="nl-NL"/>
              </w:rPr>
              <w:t xml:space="preserve">die </w:t>
            </w:r>
            <w:r>
              <w:rPr>
                <w:lang w:val="nl-NL"/>
              </w:rPr>
              <w:t xml:space="preserve">zich heeft voorgedaan </w:t>
            </w:r>
            <w:r w:rsidRPr="00A2187F">
              <w:rPr>
                <w:lang w:val="nl-NL"/>
              </w:rPr>
              <w:t>wordt uitgelicht</w:t>
            </w:r>
            <w:r>
              <w:rPr>
                <w:lang w:val="nl-NL"/>
              </w:rPr>
              <w:t xml:space="preserve"> door de inbrenger.</w:t>
            </w:r>
            <w:r w:rsidR="00D5626C">
              <w:rPr>
                <w:lang w:val="nl-NL"/>
              </w:rPr>
              <w:t xml:space="preserve"> Eerst wordt deze situatie geanalyseerd , daarna worden mogelijkheden om </w:t>
            </w:r>
            <w:proofErr w:type="spellStart"/>
            <w:r w:rsidR="00D5626C">
              <w:rPr>
                <w:lang w:val="nl-NL"/>
              </w:rPr>
              <w:t>om</w:t>
            </w:r>
            <w:proofErr w:type="spellEnd"/>
            <w:r w:rsidR="00D5626C">
              <w:rPr>
                <w:lang w:val="nl-NL"/>
              </w:rPr>
              <w:t xml:space="preserve"> te gaan met de situatie toegelicht. Er wordt hierbij toegelicht waarom ze </w:t>
            </w:r>
            <w:r>
              <w:rPr>
                <w:lang w:val="nl-NL"/>
              </w:rPr>
              <w:t>denken dat deze aanpak juist/effectief is. Tot slot vertelt de inbrenger wat</w:t>
            </w:r>
            <w:r w:rsidRPr="00A2187F">
              <w:rPr>
                <w:lang w:val="nl-NL"/>
              </w:rPr>
              <w:t xml:space="preserve"> de daadwerkelijke uitkomst</w:t>
            </w:r>
            <w:r w:rsidR="00D5626C">
              <w:rPr>
                <w:lang w:val="nl-NL"/>
              </w:rPr>
              <w:t xml:space="preserve"> was en wat die van de alternatieven van de deelnemers vindt. </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Volgend op de activiteit</w:t>
            </w:r>
          </w:p>
        </w:tc>
        <w:tc>
          <w:tcPr>
            <w:tcW w:w="6521" w:type="dxa"/>
          </w:tcPr>
          <w:p w:rsidR="00F23227" w:rsidRPr="00A2187F" w:rsidRDefault="00F23227" w:rsidP="00E979E4">
            <w:pPr>
              <w:pStyle w:val="NoSpacing"/>
              <w:spacing w:line="360" w:lineRule="auto"/>
              <w:rPr>
                <w:lang w:val="nl-NL"/>
              </w:rPr>
            </w:pPr>
            <w:r w:rsidRPr="00A2187F">
              <w:rPr>
                <w:lang w:val="nl-NL"/>
              </w:rPr>
              <w:t>Opschrijven van opbrengst van de intervisie, eventueel nabespreken</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 xml:space="preserve">Benodigd materiaal </w:t>
            </w:r>
          </w:p>
        </w:tc>
        <w:tc>
          <w:tcPr>
            <w:tcW w:w="6521" w:type="dxa"/>
          </w:tcPr>
          <w:p w:rsidR="00F23227" w:rsidRPr="00A2187F" w:rsidRDefault="00DA0B81" w:rsidP="00DA0B81">
            <w:pPr>
              <w:pStyle w:val="NoSpacing"/>
              <w:numPr>
                <w:ilvl w:val="0"/>
                <w:numId w:val="8"/>
              </w:numPr>
              <w:spacing w:line="360" w:lineRule="auto"/>
              <w:rPr>
                <w:lang w:val="nl-NL"/>
              </w:rPr>
            </w:pPr>
            <w:r>
              <w:rPr>
                <w:lang w:val="nl-NL"/>
              </w:rPr>
              <w:t>Procedure incidentmethode (zie bijlage)</w:t>
            </w:r>
            <w:r w:rsidR="00F23227" w:rsidRPr="00A2187F">
              <w:rPr>
                <w:lang w:val="nl-NL"/>
              </w:rPr>
              <w:t xml:space="preserve"> </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Randvoorwaarden</w:t>
            </w:r>
          </w:p>
          <w:p w:rsidR="00F23227" w:rsidRPr="00A2187F" w:rsidRDefault="00F23227" w:rsidP="00E979E4">
            <w:pPr>
              <w:pStyle w:val="NoSpacing"/>
              <w:spacing w:line="360" w:lineRule="auto"/>
              <w:rPr>
                <w:lang w:val="nl-NL"/>
              </w:rPr>
            </w:pPr>
          </w:p>
        </w:tc>
        <w:tc>
          <w:tcPr>
            <w:tcW w:w="6521" w:type="dxa"/>
          </w:tcPr>
          <w:p w:rsidR="00F23227" w:rsidRPr="00A2187F" w:rsidRDefault="00F23227" w:rsidP="00E979E4">
            <w:pPr>
              <w:pStyle w:val="NoSpacing"/>
              <w:spacing w:line="360" w:lineRule="auto"/>
              <w:rPr>
                <w:lang w:val="nl-NL"/>
              </w:rPr>
            </w:pPr>
            <w:r w:rsidRPr="00A2187F">
              <w:rPr>
                <w:lang w:val="nl-NL"/>
              </w:rPr>
              <w:t>Er moet een vertrouwensrelatie zijn. Veilige omgeving. Coaching, geen beoordeling</w:t>
            </w:r>
            <w:r>
              <w:rPr>
                <w:lang w:val="nl-NL"/>
              </w:rPr>
              <w:t>.</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 xml:space="preserve">Motivatie om activiteit op </w:t>
            </w:r>
            <w:r w:rsidRPr="00A2187F">
              <w:rPr>
                <w:lang w:val="nl-NL"/>
              </w:rPr>
              <w:lastRenderedPageBreak/>
              <w:t>deze manier in te vullen</w:t>
            </w:r>
          </w:p>
        </w:tc>
        <w:tc>
          <w:tcPr>
            <w:tcW w:w="6521" w:type="dxa"/>
          </w:tcPr>
          <w:p w:rsidR="00F23227" w:rsidRPr="00A2187F" w:rsidRDefault="00F23227" w:rsidP="00E979E4">
            <w:pPr>
              <w:pStyle w:val="NoSpacing"/>
              <w:spacing w:line="360" w:lineRule="auto"/>
              <w:rPr>
                <w:lang w:val="nl-NL"/>
              </w:rPr>
            </w:pPr>
            <w:r w:rsidRPr="00A2187F">
              <w:rPr>
                <w:lang w:val="nl-NL"/>
              </w:rPr>
              <w:lastRenderedPageBreak/>
              <w:t xml:space="preserve">Met behulp van de methode wordt een probleem/situatie losgemaakt </w:t>
            </w:r>
            <w:r w:rsidRPr="00A2187F">
              <w:rPr>
                <w:lang w:val="nl-NL"/>
              </w:rPr>
              <w:lastRenderedPageBreak/>
              <w:t>van allerlei bijkomende zaken. De kijk van anderen op de situatie werkt zeer verhelderend en is vaak een eyeopener voor de inbrenger</w:t>
            </w:r>
            <w:r>
              <w:rPr>
                <w:lang w:val="nl-NL"/>
              </w:rPr>
              <w:t>.</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lastRenderedPageBreak/>
              <w:t>Variaties/ Aanvullingen</w:t>
            </w:r>
          </w:p>
        </w:tc>
        <w:tc>
          <w:tcPr>
            <w:tcW w:w="6521" w:type="dxa"/>
          </w:tcPr>
          <w:p w:rsidR="00F23227" w:rsidRPr="00A2187F" w:rsidRDefault="00F23227" w:rsidP="00E979E4">
            <w:pPr>
              <w:pStyle w:val="NoSpacing"/>
              <w:spacing w:line="360" w:lineRule="auto"/>
              <w:rPr>
                <w:lang w:val="nl-NL"/>
              </w:rPr>
            </w:pPr>
            <w:r w:rsidRPr="00A2187F">
              <w:rPr>
                <w:lang w:val="nl-NL"/>
              </w:rPr>
              <w:t>Intervisie zonder begeleiding: starters zijn om de beurt gespreksleider</w:t>
            </w:r>
          </w:p>
          <w:p w:rsidR="00F23227" w:rsidRPr="00A2187F" w:rsidRDefault="00F23227" w:rsidP="00E979E4">
            <w:pPr>
              <w:pStyle w:val="NoSpacing"/>
              <w:spacing w:line="360" w:lineRule="auto"/>
              <w:rPr>
                <w:lang w:val="nl-NL"/>
              </w:rPr>
            </w:pPr>
          </w:p>
        </w:tc>
      </w:tr>
    </w:tbl>
    <w:p w:rsidR="00DA0B81" w:rsidRPr="00D5626C" w:rsidRDefault="00DA0B81" w:rsidP="00F23227">
      <w:pPr>
        <w:pStyle w:val="Heading3"/>
        <w:numPr>
          <w:ilvl w:val="0"/>
          <w:numId w:val="0"/>
        </w:numPr>
        <w:rPr>
          <w:rFonts w:asciiTheme="minorHAnsi" w:hAnsiTheme="minorHAnsi"/>
          <w:sz w:val="22"/>
        </w:rPr>
      </w:pPr>
      <w:bookmarkStart w:id="2" w:name="_Toc430700665"/>
    </w:p>
    <w:p w:rsidR="00967140" w:rsidRPr="00846202" w:rsidRDefault="00D5626C" w:rsidP="00D5626C">
      <w:pPr>
        <w:rPr>
          <w:rFonts w:cs="Helvetica"/>
          <w:shd w:val="clear" w:color="auto" w:fill="FFFFFF"/>
        </w:rPr>
      </w:pPr>
      <w:r w:rsidRPr="00846202">
        <w:rPr>
          <w:rFonts w:cs="Helvetica"/>
          <w:shd w:val="clear" w:color="auto" w:fill="FFFFFF"/>
        </w:rPr>
        <w:t xml:space="preserve">De incidentmethode is eenvoudige en gestructureerde manier om moeilijke problemen of nieuwe ontwikkelingen in een groep te bespreken. </w:t>
      </w:r>
      <w:r w:rsidR="0044215F" w:rsidRPr="00846202">
        <w:rPr>
          <w:rFonts w:cs="Helvetica"/>
          <w:shd w:val="clear" w:color="auto" w:fill="FFFFFF"/>
        </w:rPr>
        <w:t xml:space="preserve">Bij de incidentmethode verdiept een groep zich intensief in een bepaalde situatie, door het bespreken en analyseren van een situatie van één van de groepsleden. Een belangrijke voorwaarde voor het slagen van de activiteit </w:t>
      </w:r>
      <w:r w:rsidR="005D08AE" w:rsidRPr="00846202">
        <w:rPr>
          <w:rFonts w:cs="Helvetica"/>
          <w:shd w:val="clear" w:color="auto" w:fill="FFFFFF"/>
        </w:rPr>
        <w:t>is dat de inbrenger bereid is de manier van werken ter discussie te stellen.</w:t>
      </w:r>
    </w:p>
    <w:p w:rsidR="00967140" w:rsidRPr="00846202" w:rsidRDefault="00647684" w:rsidP="00D5626C">
      <w:pPr>
        <w:rPr>
          <w:rFonts w:cs="Helvetica"/>
          <w:shd w:val="clear" w:color="auto" w:fill="FFFFFF"/>
        </w:rPr>
      </w:pPr>
      <w:r w:rsidRPr="00846202">
        <w:rPr>
          <w:rFonts w:cs="Helvetica"/>
          <w:shd w:val="clear" w:color="auto" w:fill="FFFFFF"/>
        </w:rPr>
        <w:t>In bijlage 1 zijn de stappen die kunnen worden doorlopen</w:t>
      </w:r>
      <w:r w:rsidR="001F06C7" w:rsidRPr="00846202">
        <w:rPr>
          <w:rFonts w:cs="Helvetica"/>
          <w:shd w:val="clear" w:color="auto" w:fill="FFFFFF"/>
        </w:rPr>
        <w:t xml:space="preserve"> tijdens een intervisie aan de hand van de incidentmethode schematisch weergegeven. </w:t>
      </w:r>
      <w:r w:rsidRPr="00846202">
        <w:rPr>
          <w:rFonts w:cs="Helvetica"/>
          <w:shd w:val="clear" w:color="auto" w:fill="FFFFFF"/>
        </w:rPr>
        <w:t xml:space="preserve">Let hierbij op dat de stappen dus wisselend door de inbrenger of door de groepsleden worden uitgevoerd. Vandaar het onderscheid in twee kolommen. </w:t>
      </w:r>
    </w:p>
    <w:p w:rsidR="00D5626C" w:rsidRDefault="00D5626C" w:rsidP="00D5626C">
      <w:pPr>
        <w:rPr>
          <w:lang w:eastAsia="nl-NL"/>
        </w:rPr>
      </w:pPr>
    </w:p>
    <w:p w:rsidR="00D5626C" w:rsidRDefault="00D5626C" w:rsidP="00D5626C">
      <w:pPr>
        <w:rPr>
          <w:lang w:eastAsia="nl-NL"/>
        </w:rPr>
      </w:pPr>
    </w:p>
    <w:p w:rsidR="00D5626C" w:rsidRDefault="00D5626C" w:rsidP="00D5626C">
      <w:pPr>
        <w:rPr>
          <w:lang w:eastAsia="nl-NL"/>
        </w:rPr>
      </w:pPr>
    </w:p>
    <w:p w:rsidR="00D5626C" w:rsidRDefault="00D5626C"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846202" w:rsidRDefault="00846202" w:rsidP="00F23227">
      <w:pPr>
        <w:pStyle w:val="Heading3"/>
        <w:numPr>
          <w:ilvl w:val="0"/>
          <w:numId w:val="0"/>
        </w:numPr>
        <w:rPr>
          <w:rFonts w:asciiTheme="minorHAnsi" w:hAnsiTheme="minorHAnsi"/>
          <w:b w:val="0"/>
          <w:sz w:val="22"/>
        </w:rPr>
      </w:pPr>
    </w:p>
    <w:p w:rsidR="00846202" w:rsidRPr="00846202" w:rsidRDefault="00846202" w:rsidP="00846202">
      <w:pPr>
        <w:rPr>
          <w:lang w:eastAsia="nl-NL"/>
        </w:rPr>
      </w:pPr>
    </w:p>
    <w:p w:rsidR="005D08AE" w:rsidRPr="005D08AE" w:rsidRDefault="005D08AE" w:rsidP="00846202">
      <w:pPr>
        <w:pStyle w:val="Heading3"/>
        <w:numPr>
          <w:ilvl w:val="0"/>
          <w:numId w:val="0"/>
        </w:numPr>
      </w:pPr>
      <w:r>
        <w:lastRenderedPageBreak/>
        <w:t>Bijlage 1</w:t>
      </w:r>
    </w:p>
    <w:p w:rsidR="00F23227" w:rsidRPr="00A2187F" w:rsidRDefault="00F23227" w:rsidP="00F23227">
      <w:pPr>
        <w:pStyle w:val="Heading3"/>
        <w:numPr>
          <w:ilvl w:val="0"/>
          <w:numId w:val="0"/>
        </w:numPr>
      </w:pPr>
      <w:r w:rsidRPr="00761C28">
        <w:t>Procedure incidentmethode</w:t>
      </w:r>
      <w:r w:rsidRPr="00A2187F">
        <w:rPr>
          <w:szCs w:val="28"/>
        </w:rPr>
        <w:t xml:space="preserve"> </w:t>
      </w:r>
      <w:bookmarkEnd w:id="2"/>
    </w:p>
    <w:p w:rsidR="00F23227" w:rsidRPr="00A2187F" w:rsidRDefault="00F23227" w:rsidP="00F23227">
      <w:pPr>
        <w:pStyle w:val="NoSpacing"/>
        <w:rPr>
          <w:lang w:val="nl-NL"/>
        </w:rPr>
      </w:pPr>
    </w:p>
    <w:tbl>
      <w:tblPr>
        <w:tblStyle w:val="TableGrid"/>
        <w:tblW w:w="0" w:type="auto"/>
        <w:tblLook w:val="04A0" w:firstRow="1" w:lastRow="0" w:firstColumn="1" w:lastColumn="0" w:noHBand="0" w:noVBand="1"/>
      </w:tblPr>
      <w:tblGrid>
        <w:gridCol w:w="4583"/>
        <w:gridCol w:w="4583"/>
      </w:tblGrid>
      <w:tr w:rsidR="00F23227" w:rsidRPr="00FF78A4" w:rsidTr="00E979E4">
        <w:tc>
          <w:tcPr>
            <w:tcW w:w="4583" w:type="dxa"/>
          </w:tcPr>
          <w:p w:rsidR="00F23227" w:rsidRPr="00FF78A4" w:rsidRDefault="00F23227" w:rsidP="00E979E4">
            <w:pPr>
              <w:pStyle w:val="NoSpacing"/>
              <w:spacing w:line="276" w:lineRule="auto"/>
              <w:jc w:val="center"/>
              <w:rPr>
                <w:lang w:val="nl-NL"/>
              </w:rPr>
            </w:pPr>
            <w:r w:rsidRPr="00FF78A4">
              <w:rPr>
                <w:lang w:val="nl-NL"/>
              </w:rPr>
              <w:t>Inbrenger</w:t>
            </w:r>
          </w:p>
        </w:tc>
        <w:tc>
          <w:tcPr>
            <w:tcW w:w="4583" w:type="dxa"/>
          </w:tcPr>
          <w:p w:rsidR="00F23227" w:rsidRPr="00FF78A4" w:rsidRDefault="00F23227" w:rsidP="00E979E4">
            <w:pPr>
              <w:pStyle w:val="NoSpacing"/>
              <w:spacing w:line="276" w:lineRule="auto"/>
              <w:jc w:val="center"/>
              <w:rPr>
                <w:lang w:val="nl-NL"/>
              </w:rPr>
            </w:pPr>
            <w:r w:rsidRPr="00FF78A4">
              <w:rPr>
                <w:lang w:val="nl-NL"/>
              </w:rPr>
              <w:t>Groepsleden</w:t>
            </w: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Informatieronde</w:t>
            </w:r>
          </w:p>
        </w:tc>
      </w:tr>
      <w:tr w:rsidR="00F23227" w:rsidRPr="00FF78A4" w:rsidTr="00E979E4">
        <w:tc>
          <w:tcPr>
            <w:tcW w:w="4583" w:type="dxa"/>
          </w:tcPr>
          <w:p w:rsidR="00F23227" w:rsidRPr="00FF78A4" w:rsidRDefault="00F23227" w:rsidP="00E979E4">
            <w:pPr>
              <w:pStyle w:val="NoSpacing"/>
              <w:spacing w:line="276" w:lineRule="auto"/>
              <w:rPr>
                <w:lang w:val="nl-NL"/>
              </w:rPr>
            </w:pPr>
            <w:r w:rsidRPr="00FF78A4">
              <w:rPr>
                <w:lang w:val="nl-NL"/>
              </w:rPr>
              <w:t>1.Concrete beschrijving situatie</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 xml:space="preserve">2.Formuleren vraag </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5.Vragen beantwoorden</w:t>
            </w:r>
          </w:p>
        </w:tc>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3.Vraag opschrijven</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4.Situatie verhelderen door:</w:t>
            </w:r>
          </w:p>
          <w:p w:rsidR="00F23227" w:rsidRPr="00FF78A4" w:rsidRDefault="00F23227" w:rsidP="00E979E4">
            <w:pPr>
              <w:pStyle w:val="NoSpacing"/>
              <w:spacing w:line="276" w:lineRule="auto"/>
              <w:rPr>
                <w:lang w:val="nl-NL"/>
              </w:rPr>
            </w:pPr>
            <w:r w:rsidRPr="00FF78A4">
              <w:rPr>
                <w:lang w:val="nl-NL"/>
              </w:rPr>
              <w:t>*Concretiseren</w:t>
            </w:r>
          </w:p>
          <w:p w:rsidR="00F23227" w:rsidRPr="00FF78A4" w:rsidRDefault="00F23227" w:rsidP="00E979E4">
            <w:pPr>
              <w:pStyle w:val="NoSpacing"/>
              <w:spacing w:line="276" w:lineRule="auto"/>
              <w:rPr>
                <w:lang w:val="nl-NL"/>
              </w:rPr>
            </w:pPr>
            <w:r w:rsidRPr="00FF78A4">
              <w:rPr>
                <w:lang w:val="nl-NL"/>
              </w:rPr>
              <w:t>*Samenvatten</w:t>
            </w:r>
          </w:p>
          <w:p w:rsidR="00F23227" w:rsidRPr="00FF78A4" w:rsidRDefault="00F23227" w:rsidP="00E979E4">
            <w:pPr>
              <w:pStyle w:val="NoSpacing"/>
              <w:spacing w:line="276" w:lineRule="auto"/>
              <w:rPr>
                <w:lang w:val="nl-NL"/>
              </w:rPr>
            </w:pPr>
            <w:r w:rsidRPr="00FF78A4">
              <w:rPr>
                <w:lang w:val="nl-NL"/>
              </w:rPr>
              <w:t>*Structureren</w:t>
            </w:r>
            <w:r w:rsidRPr="00FF78A4">
              <w:rPr>
                <w:lang w:val="nl-NL"/>
              </w:rPr>
              <w:br/>
              <w:t>*Doorvragen</w:t>
            </w:r>
          </w:p>
          <w:p w:rsidR="00F23227" w:rsidRPr="00FF78A4" w:rsidRDefault="00F23227" w:rsidP="00E979E4">
            <w:pPr>
              <w:pStyle w:val="NoSpacing"/>
              <w:spacing w:line="276" w:lineRule="auto"/>
              <w:rPr>
                <w:lang w:val="nl-NL"/>
              </w:rPr>
            </w:pP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Analyseronde</w:t>
            </w:r>
          </w:p>
        </w:tc>
      </w:tr>
      <w:tr w:rsidR="00F23227" w:rsidRPr="00FF78A4" w:rsidTr="00E979E4">
        <w:trPr>
          <w:trHeight w:val="1343"/>
        </w:trPr>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8.Geef aan wat de kern is</w:t>
            </w:r>
          </w:p>
        </w:tc>
        <w:tc>
          <w:tcPr>
            <w:tcW w:w="4583" w:type="dxa"/>
          </w:tcPr>
          <w:p w:rsidR="00F23227" w:rsidRPr="00FF78A4" w:rsidRDefault="00F23227" w:rsidP="00E979E4">
            <w:pPr>
              <w:pStyle w:val="NoSpacing"/>
              <w:spacing w:line="276" w:lineRule="auto"/>
              <w:rPr>
                <w:lang w:val="nl-NL"/>
              </w:rPr>
            </w:pPr>
            <w:r w:rsidRPr="00FF78A4">
              <w:rPr>
                <w:lang w:val="nl-NL"/>
              </w:rPr>
              <w:t>6.Opschrijven kern van ‘probleem’</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7.Benoemen kern</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9.Formuleren aanpak (op papier)</w:t>
            </w: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Adviezenronde</w:t>
            </w:r>
          </w:p>
        </w:tc>
      </w:tr>
      <w:tr w:rsidR="00F23227" w:rsidRPr="00FF78A4" w:rsidTr="00E979E4">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11.Opschrijven alternatieven</w:t>
            </w:r>
          </w:p>
        </w:tc>
        <w:tc>
          <w:tcPr>
            <w:tcW w:w="4583" w:type="dxa"/>
          </w:tcPr>
          <w:p w:rsidR="00F23227" w:rsidRPr="00FF78A4" w:rsidRDefault="00F23227" w:rsidP="00E979E4">
            <w:pPr>
              <w:pStyle w:val="NoSpacing"/>
              <w:spacing w:line="276" w:lineRule="auto"/>
              <w:rPr>
                <w:lang w:val="nl-NL"/>
              </w:rPr>
            </w:pPr>
            <w:r w:rsidRPr="00FF78A4">
              <w:rPr>
                <w:lang w:val="nl-NL"/>
              </w:rPr>
              <w:t>10.Vertellen aanpak aan inbrenger</w:t>
            </w:r>
          </w:p>
          <w:p w:rsidR="00F23227" w:rsidRPr="00FF78A4" w:rsidRDefault="00F23227" w:rsidP="00E979E4">
            <w:pPr>
              <w:pStyle w:val="NoSpacing"/>
              <w:spacing w:line="276" w:lineRule="auto"/>
              <w:rPr>
                <w:lang w:val="nl-NL"/>
              </w:rPr>
            </w:pP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Conclusieronde</w:t>
            </w:r>
          </w:p>
        </w:tc>
      </w:tr>
      <w:tr w:rsidR="00F23227" w:rsidRPr="00FF78A4" w:rsidTr="00E979E4">
        <w:trPr>
          <w:trHeight w:val="1631"/>
        </w:trPr>
        <w:tc>
          <w:tcPr>
            <w:tcW w:w="4583" w:type="dxa"/>
          </w:tcPr>
          <w:p w:rsidR="00F23227" w:rsidRPr="00FF78A4" w:rsidRDefault="00F23227" w:rsidP="00E979E4">
            <w:pPr>
              <w:pStyle w:val="NoSpacing"/>
              <w:spacing w:line="276" w:lineRule="auto"/>
              <w:rPr>
                <w:lang w:val="nl-NL"/>
              </w:rPr>
            </w:pPr>
            <w:r w:rsidRPr="00FF78A4">
              <w:rPr>
                <w:lang w:val="nl-NL"/>
              </w:rPr>
              <w:t>12.Vertellen daadwerkelijke afloop</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13.Aangeven alternatief bij jou past</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14.Kiezen alternatief om uit te proberen</w:t>
            </w:r>
          </w:p>
        </w:tc>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15.Wat heeft het gesprek je opgeleverd· (opschrijven)</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16.Eventueel vertellen aan anderen</w:t>
            </w:r>
          </w:p>
        </w:tc>
      </w:tr>
    </w:tbl>
    <w:p w:rsidR="00F23227" w:rsidRDefault="00F23227" w:rsidP="00F23227">
      <w:pPr>
        <w:pStyle w:val="NoSpacing"/>
        <w:rPr>
          <w:lang w:val="nl-NL"/>
        </w:rPr>
      </w:pPr>
    </w:p>
    <w:p w:rsidR="00BE54E9" w:rsidRPr="00F23227" w:rsidRDefault="00BE54E9" w:rsidP="00BE54E9">
      <w:pPr>
        <w:rPr>
          <w:rFonts w:asciiTheme="majorHAnsi" w:eastAsiaTheme="majorEastAsia" w:hAnsiTheme="majorHAnsi" w:cstheme="majorBidi"/>
          <w:b/>
          <w:bCs/>
          <w:color w:val="4F81BD" w:themeColor="accent1"/>
          <w:sz w:val="26"/>
          <w:szCs w:val="26"/>
        </w:rPr>
      </w:pPr>
    </w:p>
    <w:sectPr w:rsidR="00BE54E9" w:rsidRPr="00F23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382B8F"/>
    <w:multiLevelType w:val="hybridMultilevel"/>
    <w:tmpl w:val="B7E20558"/>
    <w:lvl w:ilvl="0" w:tplc="4A24A7B8">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8A0A89"/>
    <w:multiLevelType w:val="hybridMultilevel"/>
    <w:tmpl w:val="B616FB82"/>
    <w:lvl w:ilvl="0" w:tplc="66A4FC1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27"/>
    <w:rsid w:val="00060F72"/>
    <w:rsid w:val="00080495"/>
    <w:rsid w:val="0009147F"/>
    <w:rsid w:val="000A3DBE"/>
    <w:rsid w:val="000B6E52"/>
    <w:rsid w:val="000C32C4"/>
    <w:rsid w:val="00105938"/>
    <w:rsid w:val="00124BF0"/>
    <w:rsid w:val="0012531F"/>
    <w:rsid w:val="00126633"/>
    <w:rsid w:val="00167156"/>
    <w:rsid w:val="001977DA"/>
    <w:rsid w:val="001B53EE"/>
    <w:rsid w:val="001C10AE"/>
    <w:rsid w:val="001D2C88"/>
    <w:rsid w:val="001E122F"/>
    <w:rsid w:val="001E1249"/>
    <w:rsid w:val="001E34BF"/>
    <w:rsid w:val="001F06C7"/>
    <w:rsid w:val="00225F61"/>
    <w:rsid w:val="002509E0"/>
    <w:rsid w:val="00256CD8"/>
    <w:rsid w:val="00263E82"/>
    <w:rsid w:val="00275F3E"/>
    <w:rsid w:val="002760A1"/>
    <w:rsid w:val="00277729"/>
    <w:rsid w:val="002819C7"/>
    <w:rsid w:val="0028306D"/>
    <w:rsid w:val="002E69D6"/>
    <w:rsid w:val="00304C08"/>
    <w:rsid w:val="003653FC"/>
    <w:rsid w:val="003675D1"/>
    <w:rsid w:val="00377E13"/>
    <w:rsid w:val="00390AD6"/>
    <w:rsid w:val="003D42A0"/>
    <w:rsid w:val="003F00DA"/>
    <w:rsid w:val="003F4F13"/>
    <w:rsid w:val="004271E8"/>
    <w:rsid w:val="00434BFB"/>
    <w:rsid w:val="0044215F"/>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5D08AE"/>
    <w:rsid w:val="00603309"/>
    <w:rsid w:val="006146B8"/>
    <w:rsid w:val="00623FC6"/>
    <w:rsid w:val="006327EE"/>
    <w:rsid w:val="00645191"/>
    <w:rsid w:val="00647684"/>
    <w:rsid w:val="00652C1E"/>
    <w:rsid w:val="006954B5"/>
    <w:rsid w:val="006A4D94"/>
    <w:rsid w:val="006B5C17"/>
    <w:rsid w:val="006F532E"/>
    <w:rsid w:val="00706A1C"/>
    <w:rsid w:val="00707F53"/>
    <w:rsid w:val="00717C82"/>
    <w:rsid w:val="0072511C"/>
    <w:rsid w:val="007570D4"/>
    <w:rsid w:val="0076338B"/>
    <w:rsid w:val="0077021E"/>
    <w:rsid w:val="007916EC"/>
    <w:rsid w:val="007C0242"/>
    <w:rsid w:val="007C2CB4"/>
    <w:rsid w:val="007C4B8D"/>
    <w:rsid w:val="007C5EA8"/>
    <w:rsid w:val="007F0FF7"/>
    <w:rsid w:val="007F2E2B"/>
    <w:rsid w:val="008026E7"/>
    <w:rsid w:val="00830EE0"/>
    <w:rsid w:val="00846202"/>
    <w:rsid w:val="00847820"/>
    <w:rsid w:val="00847F1C"/>
    <w:rsid w:val="008565A6"/>
    <w:rsid w:val="00874F30"/>
    <w:rsid w:val="00876FA2"/>
    <w:rsid w:val="0089714F"/>
    <w:rsid w:val="008A4980"/>
    <w:rsid w:val="008C343F"/>
    <w:rsid w:val="008D134C"/>
    <w:rsid w:val="008D1537"/>
    <w:rsid w:val="008D5D32"/>
    <w:rsid w:val="008E3F7F"/>
    <w:rsid w:val="008F1FF7"/>
    <w:rsid w:val="00923A5E"/>
    <w:rsid w:val="0093586F"/>
    <w:rsid w:val="0094209F"/>
    <w:rsid w:val="009463C4"/>
    <w:rsid w:val="00956123"/>
    <w:rsid w:val="00960EAB"/>
    <w:rsid w:val="00967140"/>
    <w:rsid w:val="00971471"/>
    <w:rsid w:val="00972E2E"/>
    <w:rsid w:val="00977683"/>
    <w:rsid w:val="00990C08"/>
    <w:rsid w:val="009A3A5F"/>
    <w:rsid w:val="009A75D1"/>
    <w:rsid w:val="009C1509"/>
    <w:rsid w:val="009C522C"/>
    <w:rsid w:val="009E0B17"/>
    <w:rsid w:val="009F7B7F"/>
    <w:rsid w:val="00A13083"/>
    <w:rsid w:val="00A924E4"/>
    <w:rsid w:val="00AA73E0"/>
    <w:rsid w:val="00AA76DE"/>
    <w:rsid w:val="00AD07BA"/>
    <w:rsid w:val="00AD4869"/>
    <w:rsid w:val="00AD4F8D"/>
    <w:rsid w:val="00B056C4"/>
    <w:rsid w:val="00B23C03"/>
    <w:rsid w:val="00B31BD0"/>
    <w:rsid w:val="00B34644"/>
    <w:rsid w:val="00BB134C"/>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161E8"/>
    <w:rsid w:val="00D44934"/>
    <w:rsid w:val="00D5626C"/>
    <w:rsid w:val="00D625D3"/>
    <w:rsid w:val="00D67DFB"/>
    <w:rsid w:val="00D710D7"/>
    <w:rsid w:val="00D80CB1"/>
    <w:rsid w:val="00D84029"/>
    <w:rsid w:val="00D87C20"/>
    <w:rsid w:val="00D97650"/>
    <w:rsid w:val="00DA0B81"/>
    <w:rsid w:val="00DC3D03"/>
    <w:rsid w:val="00DD0BA3"/>
    <w:rsid w:val="00DE3BF0"/>
    <w:rsid w:val="00E43ECB"/>
    <w:rsid w:val="00E566ED"/>
    <w:rsid w:val="00E70625"/>
    <w:rsid w:val="00E75361"/>
    <w:rsid w:val="00EA59AC"/>
    <w:rsid w:val="00EA6631"/>
    <w:rsid w:val="00EB3A13"/>
    <w:rsid w:val="00EC67BB"/>
    <w:rsid w:val="00EF583F"/>
    <w:rsid w:val="00F023E2"/>
    <w:rsid w:val="00F23227"/>
    <w:rsid w:val="00F352E0"/>
    <w:rsid w:val="00F4774F"/>
    <w:rsid w:val="00F601FB"/>
    <w:rsid w:val="00F727EC"/>
    <w:rsid w:val="00F8034A"/>
    <w:rsid w:val="00F82E33"/>
    <w:rsid w:val="00F95756"/>
    <w:rsid w:val="00FB3009"/>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4FE7"/>
  <w15:docId w15:val="{D79D9047-0463-4FA7-9EF5-F8D2A57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227"/>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232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23227"/>
    <w:rPr>
      <w:rFonts w:eastAsiaTheme="minorEastAsia"/>
      <w:lang w:val="en-US" w:eastAsia="ja-JP"/>
    </w:rPr>
  </w:style>
  <w:style w:type="table" w:styleId="TableGrid">
    <w:name w:val="Table Grid"/>
    <w:basedOn w:val="TableNormal"/>
    <w:uiPriority w:val="59"/>
    <w:rsid w:val="00F232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FFD8C517</Template>
  <TotalTime>0</TotalTime>
  <Pages>3</Pages>
  <Words>483</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2018-11-28T10:44:00Z</dcterms:created>
  <dcterms:modified xsi:type="dcterms:W3CDTF">2018-11-28T10:44:00Z</dcterms:modified>
</cp:coreProperties>
</file>